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6F3F" w14:textId="773137CF" w:rsidR="005A5607" w:rsidRDefault="006A61D5" w:rsidP="005A5607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DB2464">
        <w:rPr>
          <w:rFonts w:ascii="Times New Roman" w:hAnsi="Times New Roman" w:cs="Times New Roman"/>
        </w:rPr>
        <w:t>vigésima</w:t>
      </w:r>
      <w:r w:rsidR="005D6FAA" w:rsidRPr="009D5124">
        <w:rPr>
          <w:rFonts w:ascii="Times New Roman" w:hAnsi="Times New Roman" w:cs="Times New Roman"/>
        </w:rPr>
        <w:t xml:space="preserve"> </w:t>
      </w:r>
      <w:r w:rsidR="005A5607">
        <w:rPr>
          <w:rFonts w:ascii="Times New Roman" w:hAnsi="Times New Roman" w:cs="Times New Roman"/>
        </w:rPr>
        <w:t xml:space="preserve">primeira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j</w:t>
      </w:r>
      <w:r w:rsidRPr="009D5124">
        <w:rPr>
          <w:rFonts w:ascii="Times New Roman" w:hAnsi="Times New Roman" w:cs="Times New Roman"/>
        </w:rPr>
        <w:t xml:space="preserve">ustiça,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edação e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areceres e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f</w:t>
      </w:r>
      <w:r w:rsidRPr="009D5124">
        <w:rPr>
          <w:rFonts w:ascii="Times New Roman" w:hAnsi="Times New Roman" w:cs="Times New Roman"/>
        </w:rPr>
        <w:t xml:space="preserve">inanças e </w:t>
      </w:r>
      <w:r w:rsidR="00DB2464">
        <w:rPr>
          <w:rFonts w:ascii="Times New Roman" w:hAnsi="Times New Roman" w:cs="Times New Roman"/>
        </w:rPr>
        <w:t>o</w:t>
      </w:r>
      <w:r w:rsidRPr="009D5124">
        <w:rPr>
          <w:rFonts w:ascii="Times New Roman" w:hAnsi="Times New Roman" w:cs="Times New Roman"/>
        </w:rPr>
        <w:t xml:space="preserve">rçamento da Câmara Municipal de Vereadores de Renascença. Aos </w:t>
      </w:r>
      <w:r w:rsidR="005A5607">
        <w:rPr>
          <w:rFonts w:ascii="Times New Roman" w:hAnsi="Times New Roman" w:cs="Times New Roman"/>
        </w:rPr>
        <w:t>dez</w:t>
      </w:r>
      <w:r w:rsidRPr="009D5124">
        <w:rPr>
          <w:rFonts w:ascii="Times New Roman" w:hAnsi="Times New Roman" w:cs="Times New Roman"/>
        </w:rPr>
        <w:t xml:space="preserve"> dias do mês de </w:t>
      </w:r>
      <w:r w:rsidR="00DB2464">
        <w:rPr>
          <w:rFonts w:ascii="Times New Roman" w:hAnsi="Times New Roman" w:cs="Times New Roman"/>
        </w:rPr>
        <w:t>setembro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das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omissões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ermanentes.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</w:t>
      </w:r>
      <w:r w:rsidR="00DB2464">
        <w:rPr>
          <w:rFonts w:ascii="Times New Roman" w:hAnsi="Times New Roman" w:cs="Times New Roman"/>
          <w:shd w:val="clear" w:color="auto" w:fill="FFFFFF"/>
        </w:rPr>
        <w:t>c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omissão de </w:t>
      </w:r>
      <w:r w:rsidR="00DB2464">
        <w:rPr>
          <w:rFonts w:ascii="Times New Roman" w:hAnsi="Times New Roman" w:cs="Times New Roman"/>
          <w:shd w:val="clear" w:color="auto" w:fill="FFFFFF"/>
        </w:rPr>
        <w:t>j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ustiça, </w:t>
      </w:r>
      <w:r w:rsidR="00DB2464">
        <w:rPr>
          <w:rFonts w:ascii="Times New Roman" w:hAnsi="Times New Roman" w:cs="Times New Roman"/>
          <w:shd w:val="clear" w:color="auto" w:fill="FFFFFF"/>
        </w:rPr>
        <w:t>r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edação e </w:t>
      </w:r>
      <w:r w:rsidR="00DB2464">
        <w:rPr>
          <w:rFonts w:ascii="Times New Roman" w:hAnsi="Times New Roman" w:cs="Times New Roman"/>
          <w:shd w:val="clear" w:color="auto" w:fill="FFFFFF"/>
        </w:rPr>
        <w:t>p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023961">
        <w:rPr>
          <w:rFonts w:ascii="Times New Roman" w:hAnsi="Times New Roman" w:cs="Times New Roman"/>
        </w:rPr>
        <w:t xml:space="preserve"> </w:t>
      </w:r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(a) Projeto de Lei n.º 031/2024, de 26 de agosto de 2024, que autoriza o Executivo Municipal a abrir crédito adicional especial no valor de R$ 9.636,48 (nove mil, seiscentos e trinta e seis reais e quarenta e oito centavos) no Plano Plurianual-PPA, na Lei de Diretrizes Orçamentárias-LDO, e na Lei Orçamentária </w:t>
      </w:r>
      <w:proofErr w:type="spellStart"/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Anual-LOA</w:t>
      </w:r>
      <w:proofErr w:type="spellEnd"/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para o Exercício Financeiro de 2024; e (b) Projeto de Lei n.º 032/2024, de 03 de setembro de 2024, que autoriza o Executivo Municipal a abrir crédito adicional especial no valor de R$ 120.000,00 (cento e vinte mil reais) no Plano Plurianual-PPA, na Lei de Diretrizes Orçamentárias-LDO, e na Lei Orçamentária </w:t>
      </w:r>
      <w:proofErr w:type="spellStart"/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Anual-LOA</w:t>
      </w:r>
      <w:proofErr w:type="spellEnd"/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para o Exercício Financeiro de 2024.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5A5607" w:rsidRPr="005A56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</w:t>
      </w:r>
      <w:r w:rsidR="005A5607" w:rsidRPr="005335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5607" w:rsidRPr="00B3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conforme fundamentação a seguir exposta: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5A5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/2024, de </w:t>
      </w:r>
      <w:r w:rsidR="005A5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26 de agosto de 2024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5A5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do Chefe do Poder Executivo, foi protocolo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encaminhado às Comissões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n.º 031/2024, de 26 de agosto de 2024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tem por objetivo abrir um crédito adicional especial no valor de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>R$ 9.636,48 (nove mil, seiscentos e trinta e seis reais e quarenta e oito centavos), em favor da Secretaria Municipal d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e Agropecuária e Meio Ambiente. Através da Mensagem n.º 31/2024, que acompanha o projeto, destaca o Chefe do Poder Executivo que o projeto tem por finalidade criar dotação orçamentária específica referente à fonte 840 relacionada a restituição dos recursos do Convênio nº 169/2021, cujo objeto é a execução de pavimentação poliédrica de 28.800 m2 no trecho entre a Comunidade de Linha Santa Izabel e a Comunidade São Paulo, obtidos através do programa Estradas Rurais Integradas aos Princípios Conservacionistas – Estradas da Integração. O valor celebrado é de R$ 1.492.761,00 (</w:t>
      </w:r>
      <w:proofErr w:type="spellStart"/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hum</w:t>
      </w:r>
      <w:proofErr w:type="spellEnd"/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milhão quatrocentos e noventa e dois mil, e setecentos e sessenta e um reais). Ainda, informa o Chefe do Poder Executivo que após vistoria realizada pela fiscalização da SEAB, foi verificado inconformidade na execução da obra e por isso houve glosa de serviços de parte dos recursos repassados pelo Estado do Paraná no montante de R$ 9.636,48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>(nove mil, seiscentos e trinta e seis reais e quarenta e oito centavos),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manifestação técnica e ofício elaborado pelo setor de engenharia do Município. É o relatório. </w:t>
      </w:r>
      <w:r w:rsidR="005A5607" w:rsidRPr="00122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5A5607" w:rsidRPr="005456E1">
        <w:rPr>
          <w:rFonts w:ascii="Times New Roman" w:hAnsi="Times New Roman" w:cs="Times New Roman"/>
          <w:color w:val="000000" w:themeColor="text1"/>
          <w:sz w:val="24"/>
          <w:szCs w:val="24"/>
        </w:rPr>
        <w:t>Analisando a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proposição, verifica-se que a iniciativa do Poder Executivo está articulada de acordo com o que determina a Constituição Federal (art. 165) e a Lei Orgânica municipal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(art. 139), cabendo a ele a iniciativa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exclusiva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Projeto de Lei. A proposta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encaminhada a esta Casa de Leis objetiva abrir um crédito adicional especial no valor de 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9.636,48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>(nove mil, seiscentos e trinta e seis reais e quarenta e oito centavos)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ao orçamento vigente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favor da Secretaria Municipal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Agropecuária e Meio Ambiente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finalidade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criar dotação orçamentária específica junto a fonte 840 (3.3.90.93.00 – indenizações e restituições).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5A5607" w:rsidRPr="00E30A63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2º e serão decorrentes d</w:t>
      </w:r>
      <w:r w:rsidR="005A5607">
        <w:rPr>
          <w:rFonts w:ascii="Times New Roman" w:hAnsi="Times New Roman" w:cs="Times New Roman"/>
          <w:sz w:val="24"/>
          <w:szCs w:val="24"/>
        </w:rPr>
        <w:t>a redução parcial de dotação orçamentária (recursos livres).</w:t>
      </w:r>
      <w:r w:rsidR="005A5607" w:rsidRPr="00E30A63">
        <w:rPr>
          <w:rFonts w:ascii="Times New Roman" w:hAnsi="Times New Roman" w:cs="Times New Roman"/>
          <w:sz w:val="24"/>
          <w:szCs w:val="24"/>
        </w:rPr>
        <w:t xml:space="preserve"> Assim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31,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2024, do Executivo Municipal.</w:t>
      </w:r>
      <w:r w:rsidR="005A5607" w:rsidRPr="00E30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/2024,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de agosto de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 w:rsidR="005A5607" w:rsidRPr="006C6F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5A5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32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/2024, de </w:t>
      </w:r>
      <w:r w:rsidR="005A56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03 de setembro de 2024</w:t>
      </w:r>
      <w:r w:rsidR="005A5607" w:rsidRPr="00B33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5A5607" w:rsidRPr="009B36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5607" w:rsidRPr="00C2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Também,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autoria do Chefe do Poder Executivo, o</w:t>
      </w:r>
      <w:r w:rsidR="005A5607" w:rsidRPr="00054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de Lei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n.º 032/2024, de 03 de setembro de 2024, busca autorização legislativa para abertura de um crédito adicional especial no valor de</w:t>
      </w:r>
      <w:r w:rsidR="005A5607" w:rsidRPr="005479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R$ 120.000,00 (cento e vinte mil reais),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favor da </w:t>
      </w:r>
      <w:r w:rsidR="005A5607" w:rsidRPr="00385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Assistência Social. Através da Mensagem 032, de 2024, que acompanha o projeto, justifica o Chefe do Poder Executivo que o projeto </w:t>
      </w:r>
      <w:r w:rsidR="005A5607" w:rsidRPr="00AA75C2">
        <w:rPr>
          <w:rFonts w:ascii="Times New Roman" w:hAnsi="Times New Roman" w:cs="Times New Roman"/>
          <w:color w:val="000000" w:themeColor="text1"/>
          <w:sz w:val="24"/>
          <w:szCs w:val="24"/>
        </w:rPr>
        <w:t>tem por finalidade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reforçar a fonte 1011 que se refere à Transferência de Recursos dos Fundos Estaduais de Assistência Social. Segundo o Prefeito Municipal, os valores referentes à fonte 1011 vêm sendo repassados bimestralmente ao município e até o momento o município recebeu do Estado do Paraná o valor de R$ 56.250,00. Já o valor repassado ao Município em 2024 foi de R$ 38.000,00, sendo que o valor de R$ 82.000,00 constante do projeto refere-se à redução orçamentária junto à fonte 000 (recursos livres), cujo valor não será mais utilizado em 2024 e servirá para reforçar a fonte 1011 para caso haja novos repasses e mais rendimentos em aplicações financeiras até o final de 2024. É o relatório. </w:t>
      </w:r>
      <w:r w:rsidR="005A5607" w:rsidRPr="00122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5A5607" w:rsidRPr="005456E1">
        <w:rPr>
          <w:rFonts w:ascii="Times New Roman" w:hAnsi="Times New Roman" w:cs="Times New Roman"/>
          <w:color w:val="000000" w:themeColor="text1"/>
          <w:sz w:val="24"/>
          <w:szCs w:val="24"/>
        </w:rPr>
        <w:t>Analisando a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proposição, verifica-se que a iniciativa do Poder Executivo está articulada de acordo com o que determina a Constituição Federal (art. 165) e a Lei Orgânica municipal (art. 139), cabendo a ele a iniciativa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exclusiva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Projeto de Lei. A proposta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encaminhada a esta Casa de Leis objetiva abrir um crédito adicional especial no valor de 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>R$ 120.000,00 (cento e vinte mil reais)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ao orçamento vigente</w:t>
      </w:r>
      <w:r w:rsidR="005A5607" w:rsidRPr="00887C23">
        <w:rPr>
          <w:rFonts w:ascii="Times New Roman" w:hAnsi="Times New Roman" w:cs="Times New Roman"/>
          <w:color w:val="000000" w:themeColor="text1"/>
          <w:sz w:val="24"/>
          <w:szCs w:val="24"/>
        </w:rPr>
        <w:t>, em favor da Secretaria Municipal de Assistência Social, com finalidade de reforçar a fonte 1011 que se refere à transferência de recursos dos Fundos Estaduais de Assistência Social.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Lei n.º 4.320, de 1964 define quais são os tipos de créditos adicionais, sendo o crédito adicional especial previsto no Inciso II do art. 47, que assim se expressa: “Art. 41. Os créditos adicionais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5A5607" w:rsidRPr="00E30A63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projeto estão previstos no art. 2º e serão decorrentes do </w:t>
      </w:r>
      <w:r w:rsidR="005A5607">
        <w:rPr>
          <w:rFonts w:ascii="Times New Roman" w:hAnsi="Times New Roman" w:cs="Times New Roman"/>
          <w:sz w:val="24"/>
          <w:szCs w:val="24"/>
        </w:rPr>
        <w:t>excesso de arrecadação (R$ 38.000,00) e da redução parcial de dotação orçamentária (R$ 82.000,00).</w:t>
      </w:r>
      <w:r w:rsidR="005A5607" w:rsidRPr="00E30A63">
        <w:rPr>
          <w:rFonts w:ascii="Times New Roman" w:hAnsi="Times New Roman" w:cs="Times New Roman"/>
          <w:sz w:val="24"/>
          <w:szCs w:val="24"/>
        </w:rPr>
        <w:t xml:space="preserve"> Assim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32,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2024, do Executivo Municipal.</w:t>
      </w:r>
      <w:r w:rsidR="005A5607" w:rsidRPr="00E30A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/2024, de </w:t>
      </w:r>
      <w:r w:rsidR="005A5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 de setembro de </w:t>
      </w:r>
      <w:r w:rsidR="005A5607" w:rsidRPr="00E30A63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</w:p>
    <w:p w14:paraId="5647C5D5" w14:textId="77777777" w:rsidR="005A5607" w:rsidRPr="00DB2464" w:rsidRDefault="005A5607" w:rsidP="00DB246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9CF28B7" w14:textId="77777777" w:rsidR="00DB2464" w:rsidRPr="00E03B9E" w:rsidRDefault="00DB2464" w:rsidP="00E03B9E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687CC21" w14:textId="77777777" w:rsidR="00E03B9E" w:rsidRPr="009D5124" w:rsidRDefault="00E03B9E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4AA5" w14:textId="77777777" w:rsidR="00197118" w:rsidRDefault="00197118" w:rsidP="000D6C47">
      <w:pPr>
        <w:spacing w:after="0" w:line="240" w:lineRule="auto"/>
      </w:pPr>
      <w:r>
        <w:separator/>
      </w:r>
    </w:p>
  </w:endnote>
  <w:endnote w:type="continuationSeparator" w:id="0">
    <w:p w14:paraId="0242C078" w14:textId="77777777" w:rsidR="00197118" w:rsidRDefault="00197118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097A" w14:textId="77777777" w:rsidR="00197118" w:rsidRDefault="00197118" w:rsidP="000D6C47">
      <w:pPr>
        <w:spacing w:after="0" w:line="240" w:lineRule="auto"/>
      </w:pPr>
      <w:r>
        <w:separator/>
      </w:r>
    </w:p>
  </w:footnote>
  <w:footnote w:type="continuationSeparator" w:id="0">
    <w:p w14:paraId="11C35F80" w14:textId="77777777" w:rsidR="00197118" w:rsidRDefault="00197118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23961"/>
    <w:rsid w:val="00051FFE"/>
    <w:rsid w:val="00066F0C"/>
    <w:rsid w:val="00085073"/>
    <w:rsid w:val="000B20FC"/>
    <w:rsid w:val="000B3F8D"/>
    <w:rsid w:val="000C1CFD"/>
    <w:rsid w:val="000D6C47"/>
    <w:rsid w:val="001379E9"/>
    <w:rsid w:val="00176D2B"/>
    <w:rsid w:val="00194ACF"/>
    <w:rsid w:val="00197052"/>
    <w:rsid w:val="00197118"/>
    <w:rsid w:val="001B520C"/>
    <w:rsid w:val="001F6252"/>
    <w:rsid w:val="00204B9C"/>
    <w:rsid w:val="00254099"/>
    <w:rsid w:val="00260930"/>
    <w:rsid w:val="002A240C"/>
    <w:rsid w:val="00305B7B"/>
    <w:rsid w:val="003232A7"/>
    <w:rsid w:val="00330E9B"/>
    <w:rsid w:val="0033533F"/>
    <w:rsid w:val="00376529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A5607"/>
    <w:rsid w:val="005B7166"/>
    <w:rsid w:val="005D6FAA"/>
    <w:rsid w:val="005E7030"/>
    <w:rsid w:val="005F5037"/>
    <w:rsid w:val="0060271D"/>
    <w:rsid w:val="006402BD"/>
    <w:rsid w:val="00644E78"/>
    <w:rsid w:val="0069585A"/>
    <w:rsid w:val="006A61D5"/>
    <w:rsid w:val="006B2A84"/>
    <w:rsid w:val="006C6F4B"/>
    <w:rsid w:val="006D5561"/>
    <w:rsid w:val="006F036C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4A8A"/>
    <w:rsid w:val="00C149AE"/>
    <w:rsid w:val="00C6352D"/>
    <w:rsid w:val="00D36DE6"/>
    <w:rsid w:val="00D437C9"/>
    <w:rsid w:val="00D46CB4"/>
    <w:rsid w:val="00D91722"/>
    <w:rsid w:val="00DA1ACB"/>
    <w:rsid w:val="00DB2464"/>
    <w:rsid w:val="00DC1380"/>
    <w:rsid w:val="00E03B9E"/>
    <w:rsid w:val="00E237B5"/>
    <w:rsid w:val="00E30A63"/>
    <w:rsid w:val="00E478E2"/>
    <w:rsid w:val="00E56205"/>
    <w:rsid w:val="00E56CD9"/>
    <w:rsid w:val="00E814E0"/>
    <w:rsid w:val="00EA54F5"/>
    <w:rsid w:val="00EF3FFA"/>
    <w:rsid w:val="00F02E7C"/>
    <w:rsid w:val="00F24DF8"/>
    <w:rsid w:val="00F45123"/>
    <w:rsid w:val="00F76595"/>
    <w:rsid w:val="00F85DB2"/>
    <w:rsid w:val="00F91BA2"/>
    <w:rsid w:val="00FA2853"/>
    <w:rsid w:val="00FA7E43"/>
    <w:rsid w:val="00FB5EE0"/>
    <w:rsid w:val="00FC5E7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57</cp:revision>
  <cp:lastPrinted>2024-07-02T12:11:00Z</cp:lastPrinted>
  <dcterms:created xsi:type="dcterms:W3CDTF">2024-03-19T18:03:00Z</dcterms:created>
  <dcterms:modified xsi:type="dcterms:W3CDTF">2024-09-17T16:13:00Z</dcterms:modified>
</cp:coreProperties>
</file>