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E5AD" w14:textId="1016708A" w:rsidR="00023961" w:rsidRPr="00023961" w:rsidRDefault="006A61D5" w:rsidP="0002396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33533F" w:rsidRPr="009D5124">
        <w:rPr>
          <w:rFonts w:ascii="Times New Roman" w:hAnsi="Times New Roman" w:cs="Times New Roman"/>
        </w:rPr>
        <w:t>décima</w:t>
      </w:r>
      <w:r w:rsidRPr="009D5124">
        <w:rPr>
          <w:rFonts w:ascii="Times New Roman" w:hAnsi="Times New Roman" w:cs="Times New Roman"/>
        </w:rPr>
        <w:t xml:space="preserve"> </w:t>
      </w:r>
      <w:r w:rsidR="001F6252">
        <w:rPr>
          <w:rFonts w:ascii="Times New Roman" w:hAnsi="Times New Roman" w:cs="Times New Roman"/>
        </w:rPr>
        <w:t>oitava</w:t>
      </w:r>
      <w:r w:rsidR="005D6FAA" w:rsidRPr="009D5124">
        <w:rPr>
          <w:rFonts w:ascii="Times New Roman" w:hAnsi="Times New Roman" w:cs="Times New Roman"/>
        </w:rPr>
        <w:t xml:space="preserve"> </w:t>
      </w:r>
      <w:r w:rsidRPr="009D5124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1F6252">
        <w:rPr>
          <w:rFonts w:ascii="Times New Roman" w:hAnsi="Times New Roman" w:cs="Times New Roman"/>
        </w:rPr>
        <w:t>seis</w:t>
      </w:r>
      <w:r w:rsidRPr="009D5124">
        <w:rPr>
          <w:rFonts w:ascii="Times New Roman" w:hAnsi="Times New Roman" w:cs="Times New Roman"/>
        </w:rPr>
        <w:t xml:space="preserve"> dias do mês de </w:t>
      </w:r>
      <w:r w:rsidR="001F6252">
        <w:rPr>
          <w:rFonts w:ascii="Times New Roman" w:hAnsi="Times New Roman" w:cs="Times New Roman"/>
        </w:rPr>
        <w:t>agosto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023961">
        <w:rPr>
          <w:rFonts w:ascii="Times New Roman" w:hAnsi="Times New Roman" w:cs="Times New Roman"/>
        </w:rPr>
        <w:t xml:space="preserve"> </w:t>
      </w:r>
      <w:r w:rsidR="00023961" w:rsidRPr="00023961">
        <w:rPr>
          <w:rFonts w:ascii="Times New Roman" w:hAnsi="Times New Roman" w:cs="Times New Roman"/>
          <w:bCs/>
          <w:color w:val="000000" w:themeColor="text1"/>
        </w:rPr>
        <w:t xml:space="preserve">(a) Projeto de Lei n.º 025/2024, de 26 de julho de 2024, que autoriza o Executivo Municipal a alterar a natureza da despesa e a finalidade da Emenda Impositiva Individual número 007/2023 do Legislativo Municipal, e a abrir crédito adicional suplementar junto ao Plano Plurianual-PPA, à Lei de Diretrizes Orçamentárias-LDO, e a Lei Orçamentária </w:t>
      </w:r>
      <w:proofErr w:type="spellStart"/>
      <w:r w:rsidR="00023961" w:rsidRPr="00023961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023961" w:rsidRPr="00023961">
        <w:rPr>
          <w:rFonts w:ascii="Times New Roman" w:hAnsi="Times New Roman" w:cs="Times New Roman"/>
          <w:bCs/>
          <w:color w:val="000000" w:themeColor="text1"/>
        </w:rPr>
        <w:t xml:space="preserve">, para o Exercício Financeiro de 2024; e (b) Projeto de Lei n.º 026/2024, de 29 de julho de 2024, que autoriza o Executivo Municipal a abrir crédito adicional especial no valor de R$ 1.384.792,16 (Um milhão, trezentos e oitenta e quatro mil, setecentos e noventa e dois reais e dezesseis centavos), no Plano Plurianual-PPA, na Lei de Diretrizes Orçamentárias-LDO, e na Lei Orçamentária </w:t>
      </w:r>
      <w:proofErr w:type="spellStart"/>
      <w:r w:rsidR="00023961" w:rsidRPr="00023961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023961" w:rsidRPr="00023961">
        <w:rPr>
          <w:rFonts w:ascii="Times New Roman" w:hAnsi="Times New Roman" w:cs="Times New Roman"/>
          <w:bCs/>
          <w:color w:val="000000" w:themeColor="text1"/>
        </w:rPr>
        <w:t>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votação, foi aprovado o parecer por unanimidade,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conforme fundamentação a seguir exposta: </w:t>
      </w:r>
      <w:r w:rsidR="00023961" w:rsidRPr="00023961">
        <w:rPr>
          <w:rFonts w:ascii="Times New Roman" w:hAnsi="Times New Roman" w:cs="Times New Roman"/>
          <w:b/>
          <w:color w:val="000000" w:themeColor="text1"/>
          <w:u w:val="single"/>
        </w:rPr>
        <w:t>Projeto de Lei n.º 025/2024, de 26 de julho de 2024.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025/2024, de 26 de julho de 2024, busca alterar a natureza da despesa e a finalidade da Emenda Impositiva Individual n.º 007/2023, bem como abrir um crédito adicional suplementar no valor de R$ 11.436,52 (Onze mil quatrocentos e trinta e seis reais e cinquenta e dois centavos), em favor da Secretaria Municipal de Assistência Social, buscando o redirecionamento da Emenda Impositiva Individual n.º 007/2023 que foi destinada originalmente para aquisição de cestas básicas para distribuição a famílias carentes mais necessitadas do Município. Em justificação, informa o Chefe do Executivo que a Secretaria Municipal de Assistência Social “emitiu o Memorando nº 115/2024 de 25 de julho de 2024, solicitando que seja alterado junto ao orçamento-programa de 2024 a natureza da despesa e a finalidade da Emenda Impositiva Individual número 007/2023 para que seu valor “parcial” no total de R$ 11.436,52 (Onze mil, quatrocentos e trinta e seis reais, e cinquenta e dois centavos) seja redirecionado para utilização na Aquisição de materiais para criação de uma BRINQUEDOTECA no CRAS de Renascença, que atenderá os participantes do Serviço de Convivência e Fortalecimento de Vínculos (SCFV) além de criar um espaço acolhedor e adequado para receber crianças e adolescentes dos municípios que necessitam atendimento no CRAS”. É o relatório. 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A proposição é de autoria do Chefe do Poder Executivo, ao qual cabe a iniciativa da matéria, nos termos da Lei Orgânica </w:t>
      </w:r>
      <w:r w:rsidR="00023961" w:rsidRPr="00023961">
        <w:rPr>
          <w:rFonts w:ascii="Times New Roman" w:hAnsi="Times New Roman" w:cs="Times New Roman"/>
          <w:color w:val="000000" w:themeColor="text1"/>
        </w:rPr>
        <w:lastRenderedPageBreak/>
        <w:t xml:space="preserve">e da Constituição Federal. No tocante ao conteúdo da proposta, busca-se autorização legislativa para alterar a finalidade da Emenda Impositiva Individual n.º 007/2023, que originariamente teria destinado o valor para aquisição de cestas básicas para famílias carentes e agora será redirecionada para aquisição de materiais para criação de uma brinquedoteca no CRAS, conforme solicitação feita pela Secretaria Municipal de Assistência Social.  Pois bem. O procedimento para alteração das emendas </w:t>
      </w:r>
      <w:proofErr w:type="spellStart"/>
      <w:proofErr w:type="gramStart"/>
      <w:r w:rsidR="00023961" w:rsidRPr="00023961">
        <w:rPr>
          <w:rFonts w:ascii="Times New Roman" w:hAnsi="Times New Roman" w:cs="Times New Roman"/>
          <w:color w:val="000000" w:themeColor="text1"/>
        </w:rPr>
        <w:t>esta</w:t>
      </w:r>
      <w:proofErr w:type="spellEnd"/>
      <w:proofErr w:type="gramEnd"/>
      <w:r w:rsidR="00023961" w:rsidRPr="00023961">
        <w:rPr>
          <w:rFonts w:ascii="Times New Roman" w:hAnsi="Times New Roman" w:cs="Times New Roman"/>
          <w:color w:val="000000" w:themeColor="text1"/>
        </w:rPr>
        <w:t xml:space="preserve"> previsto na Constituição Federal, artigo 166, §14 e na Lei de Diretrizes Orçamentárias de 2024. Caso não seja observado o procedimento, competirá ao Poder Legislativo autorizar as alterações solicitadas pelo Excelentíssimo Senhor Prefeito Municipal. Por sua vez, a Lei n.º 4.320, de 1964 define quais são os tipos de créditos adicionais, sendo o crédito adicional suplementar previsto no Inciso I do art. 47, que assim se expressa: “Art. 41. Os créditos adicionais classificam-se em: (...) I - suplementares, os destinados a </w:t>
      </w:r>
      <w:proofErr w:type="spellStart"/>
      <w:r w:rsidR="00023961" w:rsidRPr="00023961">
        <w:rPr>
          <w:rFonts w:ascii="Times New Roman" w:hAnsi="Times New Roman" w:cs="Times New Roman"/>
          <w:color w:val="000000" w:themeColor="text1"/>
        </w:rPr>
        <w:t>refôrço</w:t>
      </w:r>
      <w:proofErr w:type="spellEnd"/>
      <w:r w:rsidR="00023961" w:rsidRPr="00023961">
        <w:rPr>
          <w:rFonts w:ascii="Times New Roman" w:hAnsi="Times New Roman" w:cs="Times New Roman"/>
          <w:color w:val="000000" w:themeColor="text1"/>
        </w:rPr>
        <w:t xml:space="preserve"> de dotação </w:t>
      </w:r>
      <w:proofErr w:type="gramStart"/>
      <w:r w:rsidR="00023961" w:rsidRPr="00023961">
        <w:rPr>
          <w:rFonts w:ascii="Times New Roman" w:hAnsi="Times New Roman" w:cs="Times New Roman"/>
          <w:color w:val="000000" w:themeColor="text1"/>
        </w:rPr>
        <w:t>orçamentária;;</w:t>
      </w:r>
      <w:proofErr w:type="gramEnd"/>
      <w:r w:rsidR="00023961" w:rsidRPr="00023961">
        <w:rPr>
          <w:rFonts w:ascii="Times New Roman" w:hAnsi="Times New Roman" w:cs="Times New Roman"/>
          <w:color w:val="000000" w:themeColor="text1"/>
        </w:rPr>
        <w:t>”. Na mesma esteira, a Lei n.º 4.320, de 1964 exige que sejam indicados os recursos para coberturas das despesas. Em consonância com a determinação do art. 43 da Lei nº 4.320/1964, os recursos para a contrapartida do projeto estão previstos no art. 3º e serão decorrentes da redução parcial de dotações orçamentárias (fonte livre) junto a Secretaria Municipal de Assistência Social. Assim, pautado nos dispositivos legais que são exigidos pela Lei n.º 4.320, de 1964, pela Constituição Federal e Lei Orgânica, bem como considerando a justificativa apresentada pelo Chefe do Poder Executivo Municipal, no que tange aos seus aspectos constitucionais, legais, orçamentários e financeiros que norteiam nosso parecer, não encontramos quaisquer impedimentos à tramitação do Projeto de Lei n.º 025, de 2024, do Executivo Municipal.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025/2024, de 26 de julho de 2024, podendo seguir à deliberação do Plenário. </w:t>
      </w:r>
      <w:r w:rsidR="00023961" w:rsidRPr="00023961">
        <w:rPr>
          <w:rFonts w:ascii="Times New Roman" w:hAnsi="Times New Roman" w:cs="Times New Roman"/>
          <w:b/>
          <w:color w:val="000000" w:themeColor="text1"/>
          <w:u w:val="single"/>
        </w:rPr>
        <w:t>Projeto de Lei n.º 026/2024, de 29 de julho de 2024.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023961" w:rsidRPr="00023961">
        <w:rPr>
          <w:rFonts w:ascii="Times New Roman" w:hAnsi="Times New Roman" w:cs="Times New Roman"/>
          <w:color w:val="000000" w:themeColor="text1"/>
        </w:rPr>
        <w:t>Também, de autoria do Chefe do Poder Executivo,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o Projeto de Lei n.º 026/2024, de 29 de julho de 2024 solicita autorização desta Casa de Leis para abrir um crédito adicional especial em favor da Secretaria Municipal de Assistência Social, no valor de R$ 1.384.792,16 (Um milhão, trezentos e oitenta e quatro mil, setecentos e noventa e dois reais e dezesseis centavos), cujos recursos serão utilizados para construção de uma creche padrão com espaço previsto de 456,86 m2 no município de Renascença. Na Mensagem n.º 026/2024, que acompanha o projeto, justifica o Chefe do Poder Executivo que o projeto tem a finalidade criar dotações orçamentárias não existentes no orçamento-programa para 2024, e que os recursos serão repassados pelo Governo do Estado pelo Conselho Estadual dos Direitos da Criança e do Adolescente do Paraná – CEDCA/PR, através da Deliberação n.º 25/2024, cujo objeto é: investimento em primeira infância, especificamente para construção de creches em municípios do Estado do Paraná. Ainda, destaca que o valor celebrado foi de R$ 1.384.792,16 (Um milhão, trezentos e oitenta e quatro mil, setecentos e noventa e dois reais e dezesseis centavos), para construção de uma creche padrão com espaço previsto de 456,86 m2, e será destinado ao Fundo da Criança e do Adolescente do Município de Renascença. Por fim, informa o Excelentíssimo Prefeito Municipal que caso o valor repassado pelo CEDCA/PR não seja suficiente para construção da creche padrão o município se compromete a fazer a complementação com recursos próprios. É o relatório. 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</w:t>
      </w:r>
      <w:r w:rsidR="00023961" w:rsidRPr="00023961">
        <w:rPr>
          <w:rFonts w:ascii="Times New Roman" w:hAnsi="Times New Roman" w:cs="Times New Roman"/>
          <w:color w:val="000000" w:themeColor="text1"/>
        </w:rPr>
        <w:lastRenderedPageBreak/>
        <w:t>a Lei Orgânica municipal (art. 139), cabendo a ele a iniciativa do Projeto de Lei. A proposta visa criar dotações orçamentárias especificas na Lei Orçamentária de 2024, no valor de R$ 1.384.792,16 (Um milhão, trezentos e oitenta e quatro mil, setecentos e noventa e dois reais e dezesseis centavos), em favor da Secretaria Municipal de Assistência Social, cujos valores são oriundos de repasse feito pelo Governo do Estado do Paraná, conforme Deliberação n.º 25/2024 do CEDCA/PR.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a determinação do art. 43 da Lei nº 4.320/1964, os recursos para a contrapartida do projeto estão previstos no art. 2º e serão decorrentes do excesso de arrecadação e da redução parcial de dotações orçamentárias especificadas.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026, de 2024, do Executivo Municipal.</w:t>
      </w:r>
      <w:r w:rsidR="00023961" w:rsidRPr="0002396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023961" w:rsidRPr="0002396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026/2024, de 29 de julho de 2024, podendo seguir também à deliberação do Plenário. </w:t>
      </w:r>
    </w:p>
    <w:p w14:paraId="28ECA7E0" w14:textId="77777777" w:rsidR="00023961" w:rsidRPr="00795115" w:rsidRDefault="00023961" w:rsidP="00795115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41850AA7" w14:textId="77777777" w:rsidR="00795115" w:rsidRPr="00795115" w:rsidRDefault="00795115" w:rsidP="00795115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2213D4D" w14:textId="77777777" w:rsidR="00795115" w:rsidRPr="009D5124" w:rsidRDefault="00795115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C3E4" w14:textId="77777777" w:rsidR="00EA54F5" w:rsidRDefault="00EA54F5" w:rsidP="000D6C47">
      <w:pPr>
        <w:spacing w:after="0" w:line="240" w:lineRule="auto"/>
      </w:pPr>
      <w:r>
        <w:separator/>
      </w:r>
    </w:p>
  </w:endnote>
  <w:endnote w:type="continuationSeparator" w:id="0">
    <w:p w14:paraId="0A187D5D" w14:textId="77777777" w:rsidR="00EA54F5" w:rsidRDefault="00EA54F5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8255" w14:textId="77777777" w:rsidR="00EA54F5" w:rsidRDefault="00EA54F5" w:rsidP="000D6C47">
      <w:pPr>
        <w:spacing w:after="0" w:line="240" w:lineRule="auto"/>
      </w:pPr>
      <w:r>
        <w:separator/>
      </w:r>
    </w:p>
  </w:footnote>
  <w:footnote w:type="continuationSeparator" w:id="0">
    <w:p w14:paraId="1D703D1C" w14:textId="77777777" w:rsidR="00EA54F5" w:rsidRDefault="00EA54F5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23961"/>
    <w:rsid w:val="00051FFE"/>
    <w:rsid w:val="00066F0C"/>
    <w:rsid w:val="00085073"/>
    <w:rsid w:val="000B20FC"/>
    <w:rsid w:val="000B3F8D"/>
    <w:rsid w:val="000D6C47"/>
    <w:rsid w:val="001379E9"/>
    <w:rsid w:val="00176D2B"/>
    <w:rsid w:val="00194ACF"/>
    <w:rsid w:val="00197052"/>
    <w:rsid w:val="001B520C"/>
    <w:rsid w:val="001F6252"/>
    <w:rsid w:val="00204B9C"/>
    <w:rsid w:val="00254099"/>
    <w:rsid w:val="00260930"/>
    <w:rsid w:val="002A240C"/>
    <w:rsid w:val="00305B7B"/>
    <w:rsid w:val="003232A7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D6FAA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4A8A"/>
    <w:rsid w:val="00C149AE"/>
    <w:rsid w:val="00C6352D"/>
    <w:rsid w:val="00D36DE6"/>
    <w:rsid w:val="00D437C9"/>
    <w:rsid w:val="00D46CB4"/>
    <w:rsid w:val="00D91722"/>
    <w:rsid w:val="00DA1ACB"/>
    <w:rsid w:val="00E237B5"/>
    <w:rsid w:val="00E30A63"/>
    <w:rsid w:val="00E56205"/>
    <w:rsid w:val="00E56CD9"/>
    <w:rsid w:val="00E814E0"/>
    <w:rsid w:val="00EA54F5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5E7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1529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54</cp:revision>
  <cp:lastPrinted>2024-07-02T12:11:00Z</cp:lastPrinted>
  <dcterms:created xsi:type="dcterms:W3CDTF">2024-03-19T18:03:00Z</dcterms:created>
  <dcterms:modified xsi:type="dcterms:W3CDTF">2024-08-09T12:31:00Z</dcterms:modified>
</cp:coreProperties>
</file>