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Pr="003F3552" w:rsidRDefault="006900F6" w:rsidP="003F3552">
      <w:pPr>
        <w:jc w:val="both"/>
        <w:rPr>
          <w:rFonts w:ascii="Times New Roman" w:hAnsi="Times New Roman" w:cs="Times New Roman"/>
          <w:sz w:val="24"/>
          <w:szCs w:val="24"/>
        </w:rPr>
      </w:pPr>
      <w:r w:rsidRPr="003F3552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552" w:rsidRPr="003F3552">
        <w:rPr>
          <w:rFonts w:ascii="Times New Roman" w:hAnsi="Times New Roman" w:cs="Times New Roman"/>
          <w:color w:val="000000"/>
          <w:sz w:val="24"/>
          <w:szCs w:val="24"/>
        </w:rPr>
        <w:t>sexta</w:t>
      </w:r>
      <w:r w:rsidR="0035115C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3F3552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3F3552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B075E" w:rsidRPr="003F35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552" w:rsidRPr="003F3552">
        <w:rPr>
          <w:rFonts w:ascii="Times New Roman" w:hAnsi="Times New Roman" w:cs="Times New Roman"/>
          <w:color w:val="000000"/>
          <w:sz w:val="24"/>
          <w:szCs w:val="24"/>
        </w:rPr>
        <w:t>dezoito</w:t>
      </w:r>
      <w:r w:rsidR="00CB075E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D7E" w:rsidRPr="003F3552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CB075E" w:rsidRPr="003F35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BD06DB" w:rsidRPr="003F3552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4C74BB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de 2023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>, junto ao Plenário da Câmara Municipal, reuniram-se os Vereadores:</w:t>
      </w:r>
      <w:r w:rsidR="009C727E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60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Gilmar Schmidt, Vice-presidente e </w:t>
      </w:r>
      <w:proofErr w:type="spellStart"/>
      <w:r w:rsidR="00586607" w:rsidRPr="003F3552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586607" w:rsidRPr="003F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07" w:rsidRPr="003F3552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586607" w:rsidRPr="003F3552">
        <w:rPr>
          <w:rFonts w:ascii="Times New Roman" w:hAnsi="Times New Roman" w:cs="Times New Roman"/>
          <w:sz w:val="24"/>
          <w:szCs w:val="24"/>
        </w:rPr>
        <w:t>, Membro</w:t>
      </w:r>
      <w:r w:rsidR="0058660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Decreto Legislativo n.º 001/2023, aprova as contas de responsabilidade do Prefeito Municipal, Senhor </w:t>
      </w:r>
      <w:proofErr w:type="spellStart"/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Idalir</w:t>
      </w:r>
      <w:proofErr w:type="spellEnd"/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</w:t>
      </w:r>
      <w:proofErr w:type="spellStart"/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Zanella</w:t>
      </w:r>
      <w:proofErr w:type="spellEnd"/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relativas ao exercício financeiro de 2021 e dá outras providências; (b) Projeto de Lei n.º 013, de 31 de março de 2023, altera a Lei Municipal nº 1.344, de 24 de outubro de 2013 e dá outras providências, com a Emenda de Redação n.º 001/2023; e (c) Projeto de Lei n.º 014/2023, de 31 de março de 2023, que autoriza o Executivo Municipal a Criar Nova Ação (2.088) e a abrir crédito adicional especial no Plano </w:t>
      </w:r>
      <w:proofErr w:type="spellStart"/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, na Lei Orçamentária Anual-LOA, para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</w:t>
      </w:r>
      <w:bookmarkStart w:id="0" w:name="_GoBack"/>
      <w:bookmarkEnd w:id="0"/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 à fundamentação. 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Decreto Legislativo n.º 001/2023. 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De autoria da Comissão de Finanças e Orçamento, o Projeto de Decreto Legislativo n.º 001/2023 aprova as contas do Prefeito Municipal, Senhor </w:t>
      </w:r>
      <w:proofErr w:type="spellStart"/>
      <w:r w:rsidR="003F3552" w:rsidRPr="003F3552">
        <w:rPr>
          <w:rFonts w:ascii="Times New Roman" w:hAnsi="Times New Roman" w:cs="Times New Roman"/>
          <w:sz w:val="24"/>
          <w:szCs w:val="24"/>
        </w:rPr>
        <w:t>Idalir</w:t>
      </w:r>
      <w:proofErr w:type="spellEnd"/>
      <w:r w:rsidR="003F3552" w:rsidRPr="003F3552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="003F3552" w:rsidRPr="003F3552">
        <w:rPr>
          <w:rFonts w:ascii="Times New Roman" w:hAnsi="Times New Roman" w:cs="Times New Roman"/>
          <w:sz w:val="24"/>
          <w:szCs w:val="24"/>
        </w:rPr>
        <w:t>Zanella</w:t>
      </w:r>
      <w:proofErr w:type="spellEnd"/>
      <w:r w:rsidR="003F3552" w:rsidRPr="003F3552">
        <w:rPr>
          <w:rFonts w:ascii="Times New Roman" w:hAnsi="Times New Roman" w:cs="Times New Roman"/>
          <w:sz w:val="24"/>
          <w:szCs w:val="24"/>
        </w:rPr>
        <w:t xml:space="preserve">, relativas ao exercício financeiro de 2021. Após encaminhamento a esta Casa de Leis do Acórdão de Parecer Prévio n.º 269/22 pelo Tribunal de Contas do Paraná, relativo ao Processo n.º 161902/22, o processo foi baixado para análise da Comissão de Finanças e Orçamento. Em cumprimento ao disposto no §4º do artigo 198 do Regimento Interno, a Comissão de Finanças e Orçamento emitiu parecer pela aprovação das contas e, consequentemente, pela manutenção do Acórdão de Parecer Prévio n.º 269/22, apresentando com o parecer o Projeto de Decreto Legislativo. È o relatório. </w:t>
      </w:r>
      <w:r w:rsidR="003F3552" w:rsidRPr="003F3552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A propositura reúne condições para prosseguir em tramitação, consoante será demonstrado. De acordo com o artigo 31 da Constituição Federal, compete a Câmara Municipal julgar as contas do Chefe do Poder Executivo. Ainda, consoante o §2º do citado artigo, o Parecer Prévio do Tribunal de Contas somente poderá deixar de prevalecer por decisão de 2/3 dos membros da Câmara Municipal. Nos termos regimentais, cabe a Comissão de Finanças e Orçamento emitir parecer quanto à regularidade das contas do Poder Executivo e apresentar o competente Projeto de Decreto Legislativo (art. 134, §1º, “d” e, §3º). Assim, quanto aos aspectos que compete a Comissão de Justiça e Redação analisar, nada há a opor a propositura. 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3F3552" w:rsidRPr="003F3552">
        <w:rPr>
          <w:rFonts w:ascii="Times New Roman" w:hAnsi="Times New Roman" w:cs="Times New Roman"/>
          <w:b/>
          <w:sz w:val="24"/>
          <w:szCs w:val="24"/>
        </w:rPr>
        <w:t>ecisão da Comissão: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 Diante do exposto, opina a Comissão Permanente de Justiça, Redação e Pareceres pela aprovação do Projeto de Decreto Legislativo n.º 001/2023. 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n.º 013, de 31 de março de 2023. 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Foi encaminhado para deliberação das Comissões,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o Projeto de Lei n.º 013, de 31 de março de 2023, de autoria do Prefeito Municipal, que altera a Lei Municipal n.º 1.344, de 24 de outubro de </w:t>
      </w:r>
      <w:r w:rsidR="003F3552" w:rsidRPr="003F3552">
        <w:rPr>
          <w:rFonts w:ascii="Times New Roman" w:hAnsi="Times New Roman" w:cs="Times New Roman"/>
          <w:sz w:val="24"/>
          <w:szCs w:val="24"/>
        </w:rPr>
        <w:lastRenderedPageBreak/>
        <w:t xml:space="preserve">2013 e dá outras providências. O artigo 1º do projeto dispõe que o </w:t>
      </w:r>
      <w:r w:rsidR="003F3552" w:rsidRPr="003F3552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do artigo 2º e o seu parágrafo primeiro, da Lei nº 1.344, de 24 de outubro de 2013 passam a vigorar com a seguinte redação: “Art. 2º. O valor do auxílio cesta-básica será de R$ 300,00 (trezentos reais) mensais.” Por sua vez, o artigo 2º prescreve que a Lei entra em vigor na data de sua publicação. Na exposição dos motivos, que acompanha o projeto, destaca o Prefeito Municipal que o objetivo da lei é aumentar o valor pago a título de auxílio cesta básica, tornando-o mais adequado à realidade atual. É o relatório. </w:t>
      </w:r>
      <w:r w:rsidR="003F3552" w:rsidRPr="003F3552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A propositura também reúne condições para prosseguir em tramitação. Inicialmente, sob o ponto de vista formal, a regra é de que cabe ao Prefeito Municipal a iniciativa de leis que disponham sobre a remuneração devida aos seus servidores, incluindo não somente o vencimento, mas eventuais benefícios previstos legalmente.  Nesse sentido dispõem os artigos 61, §1, inciso II, alínea “a” da Constituição Federal c/c artigo 57, incisos I e II da Lei Orgânica. Como a concessão do benefício deu-se por lei ordinária, a alteração da lei deve observar a mesma forma. Com relação ao mérito da proposta, segundo justificativa do Poder Executivo o aumento do auxílio visa torná-lo mais adequado a realidade, passando dos atuais R$ 150,00 (Cento e cinquenta reais) para R$ 300,00 (Trezentos reais). Assim, apresenta-se oportuno e legal o projeto. Quanto aos aspectos financeiros, restam atendidos os requisitos exigidos pela Lei Complementar n.º 101, de 2000 (Lei de Responsabilidade Fiscal), não existindo nenhuma ofensa a lei orçamentária. Por fim, nada a opor a emenda, vez que se trata de correção quanto à redação da proposta. </w:t>
      </w:r>
      <w:r w:rsidR="003F3552" w:rsidRPr="003F3552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 Diante do exposto, opinam as Comissões Permanentes favoravelmente a aprovação do Projeto de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n.º 013, de 31 de março de 2023 com a Emenda de Redação n.º 001/2023. 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014/2023, de 31 de março de 2023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Relatório.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Também, de autoria do Chefe do Poder Executivo, o Projeto de Lei n.º 014/2023, de 31 de março de 2023 tem por finalidade criar uma nova ação (2.088) e abrir um crédito adicional especial, em favor da Secretaria Municipal de Agropecuária e Meio Ambiente, no valor de R$ 245.000,00 (Duzentos e quarenta e cinco mil reais). Na Mensagem n.º 14 de 2023, que acompanha o projeto, justifica o Excelentíssimo Senhor Prefeito Municipal que o projeto tem a finalidade de criar uma nova ação (Ação: 2.088 – Fundo Municipal de Saneamento Básico FMS) e dotações orçamentárias referente à fonte 555 – repasse compensação financeira do Fundo do Meio Ambiente e Saneamento Básico. Ainda, destaca o Chefe do Poder Executivo que os recursos serão repassados pela Companhia de Saneamento Básico do Paraná – SANEPAR, provenientes do Termo de Aditamento do Contrato de Concessão n.º 372/04 de 19/07/2004, celebrado entre o Município e a SANEPAR, conforme Lei Municipal n.º 824 de 30/06/2004, e também de outros órgãos provenientes de multas por infrações ambientais, conforme artigo 73 da Lei Federal n.º 9.605/98 e Resolução CNMP n.º 179/2017, do Conselho Nacional do Ministério Público. É o relatório. 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matéria.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Preliminarmente, cumpre destacar que o projeto de lei e sua tramitação obedecem a ditames formais de constitucionalidade. O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art. 165 da Constituição Federal confere competência privativa ao Chefe do Poder Executivo para propositura de projeto visando alterar os planos orçamentários. A Lei Orgânica Municipal, em seu artigo 139, </w:t>
      </w:r>
      <w:r w:rsidR="003F3552" w:rsidRPr="003F3552">
        <w:rPr>
          <w:rFonts w:ascii="Times New Roman" w:hAnsi="Times New Roman" w:cs="Times New Roman"/>
          <w:sz w:val="24"/>
          <w:szCs w:val="24"/>
        </w:rPr>
        <w:lastRenderedPageBreak/>
        <w:t xml:space="preserve">contém idêntica previsão legal.  Logo, apresenta-se formalmente correta a legitimidade e competência. A matéria em exame, conforme exposto acima, visa criar uma nova ação (2.088) e abrir um crédito especial no valor de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R$ 245.000,00 (Duzentos e quarenta e cinco mil reais), o qual será destinado à criação de dotações orçamentárias na Secretaria Municipal de Agropecuária e Meio Ambiente, especificamente para o Fundo Municipal de Saneamento Básico – FMS.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 A proposta tem por escopo atender regulamentação estabelecida pela Agência Reguladora de Serviços Públicos Delegados do Paraná – AGEPAR, a fim de que os recursos repassados pela SANEPAR sejam aplicados em ações e políticas públicas relacionadas ao saneamento básico. O art. 47 da Lei n.º 4.320, de 1964, define quais são os tipos de créditos adicionais, estando o crédito adicional especial previsto no inciso II do art. 41, que assim se expressa: “Art. 41. Os créditos adicionais classificam-se em: (...) </w:t>
      </w:r>
      <w:r w:rsidR="003F3552" w:rsidRPr="003F3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- especiais, os destinados a despesas para as quais não haja dotação orçamentária específica;”. 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Ainda, a Lei n.º 4.320, de 1964, em seu artigo 43, exige que sejam indicados de onde sairão os recursos para abertura do crédito. No caso concreto, o artigo 3º do mencionado projeto apresenta que os recursos serão oriundos do cancelamento parcial de dotações orçamentárias: R$ 170.000,00 (fonte 000 – recursos livres) da Secretaria Municipal de Obras, Viação e Urbanismo e R$ 75.000,00 (fonte 555 – repasse compensação financeira entre fundos: meio ambiente e saneamento básico) da Secretaria Municipal de Agropecuária e Meio Ambiente. Assim, pautado nos dispositivos legais que são exigidos pela Lei n.º 4.320, de 1964, no que tange aos seus aspectos constitucionais, legais, orçamentários e financeiros que norteiam nosso parecer, não encontramos qualquer impedimentos à tramitação do Projeto de Lei n.º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014/2023, de 2023.</w:t>
      </w:r>
      <w:r w:rsidR="003F3552" w:rsidRPr="003F3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3552" w:rsidRPr="003F3552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3F3552" w:rsidRPr="003F3552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3F3552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>Lei n.º 014/2023, de 31 de março de 2023.</w:t>
      </w:r>
    </w:p>
    <w:p w:rsidR="00FB266B" w:rsidRPr="003F3552" w:rsidRDefault="0023389A" w:rsidP="00586607">
      <w:pPr>
        <w:spacing w:after="0" w:line="300" w:lineRule="atLeast"/>
        <w:jc w:val="both"/>
        <w:rPr>
          <w:sz w:val="24"/>
          <w:szCs w:val="24"/>
        </w:rPr>
      </w:pP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  </w:t>
      </w:r>
      <w:r w:rsidR="003F3552">
        <w:rPr>
          <w:rFonts w:ascii="Times New Roman" w:hAnsi="Times New Roman" w:cs="Times New Roman"/>
          <w:color w:val="000000" w:themeColor="text1"/>
          <w:sz w:val="24"/>
          <w:szCs w:val="24"/>
        </w:rPr>
        <w:t>AUSENTE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2-                  </w:t>
      </w:r>
      <w:r w:rsidR="00BD06DB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B075E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3-</w:t>
      </w:r>
    </w:p>
    <w:sectPr w:rsidR="00FB266B" w:rsidRPr="003F355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31" w:rsidRDefault="00965731" w:rsidP="00E07FB4">
      <w:pPr>
        <w:spacing w:after="0" w:line="240" w:lineRule="auto"/>
      </w:pPr>
      <w:r>
        <w:separator/>
      </w:r>
    </w:p>
  </w:endnote>
  <w:endnote w:type="continuationSeparator" w:id="0">
    <w:p w:rsidR="00965731" w:rsidRDefault="00965731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31" w:rsidRDefault="00965731" w:rsidP="00E07FB4">
      <w:pPr>
        <w:spacing w:after="0" w:line="240" w:lineRule="auto"/>
      </w:pPr>
      <w:r>
        <w:separator/>
      </w:r>
    </w:p>
  </w:footnote>
  <w:footnote w:type="continuationSeparator" w:id="0">
    <w:p w:rsidR="00965731" w:rsidRDefault="00965731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22BD7"/>
    <w:rsid w:val="0002700E"/>
    <w:rsid w:val="00027F13"/>
    <w:rsid w:val="000511BF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81C43"/>
    <w:rsid w:val="0039378C"/>
    <w:rsid w:val="003A0413"/>
    <w:rsid w:val="003C7A3C"/>
    <w:rsid w:val="003F3552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B1D3C"/>
    <w:rsid w:val="006B6D1E"/>
    <w:rsid w:val="006C01EC"/>
    <w:rsid w:val="006D4DB7"/>
    <w:rsid w:val="00724604"/>
    <w:rsid w:val="00731595"/>
    <w:rsid w:val="007428FB"/>
    <w:rsid w:val="0075351C"/>
    <w:rsid w:val="00766660"/>
    <w:rsid w:val="007C3B95"/>
    <w:rsid w:val="007D0796"/>
    <w:rsid w:val="00803CBB"/>
    <w:rsid w:val="008111BF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B2867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45F86"/>
    <w:rsid w:val="00C4632F"/>
    <w:rsid w:val="00C53B39"/>
    <w:rsid w:val="00C55CB7"/>
    <w:rsid w:val="00C71665"/>
    <w:rsid w:val="00C94D7E"/>
    <w:rsid w:val="00CB068C"/>
    <w:rsid w:val="00CB075E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633B3"/>
    <w:rsid w:val="00DA1A27"/>
    <w:rsid w:val="00DB7B84"/>
    <w:rsid w:val="00DE385C"/>
    <w:rsid w:val="00DF697D"/>
    <w:rsid w:val="00E02E8A"/>
    <w:rsid w:val="00E07FB4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1426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88</cp:revision>
  <cp:lastPrinted>2023-03-21T13:12:00Z</cp:lastPrinted>
  <dcterms:created xsi:type="dcterms:W3CDTF">2019-02-12T11:28:00Z</dcterms:created>
  <dcterms:modified xsi:type="dcterms:W3CDTF">2023-04-18T19:45:00Z</dcterms:modified>
</cp:coreProperties>
</file>