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46" w:rsidRDefault="00043D0B" w:rsidP="0074156E">
      <w:pPr>
        <w:spacing w:after="0"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3D0B">
        <w:rPr>
          <w:rFonts w:ascii="Times New Roman" w:hAnsi="Times New Roman" w:cs="Times New Roman"/>
          <w:sz w:val="24"/>
          <w:szCs w:val="24"/>
        </w:rPr>
        <w:t xml:space="preserve">Ata da segunda reunião da Comissão de </w:t>
      </w:r>
      <w:r w:rsidR="000C684C">
        <w:rPr>
          <w:rFonts w:ascii="Times New Roman" w:hAnsi="Times New Roman" w:cs="Times New Roman"/>
          <w:sz w:val="24"/>
          <w:szCs w:val="24"/>
        </w:rPr>
        <w:t>Justiça Redação e Pareceres</w:t>
      </w:r>
      <w:r w:rsidRPr="00043D0B">
        <w:rPr>
          <w:rFonts w:ascii="Times New Roman" w:hAnsi="Times New Roman" w:cs="Times New Roman"/>
          <w:sz w:val="24"/>
          <w:szCs w:val="24"/>
        </w:rPr>
        <w:t xml:space="preserve"> da Câmara Municipal de Vereadores de Renascença. Aos vinte e sete dias do mês de fevereiro de 2024, junto ao Plenário da Câmara Municipal, reuniram-se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C82" w:rsidRPr="00DB0D30">
        <w:rPr>
          <w:rFonts w:ascii="Times New Roman" w:hAnsi="Times New Roman" w:cs="Times New Roman"/>
          <w:sz w:val="24"/>
          <w:szCs w:val="24"/>
        </w:rPr>
        <w:t>os</w:t>
      </w:r>
      <w:r w:rsidR="00550C82" w:rsidRPr="00550C82">
        <w:rPr>
          <w:rFonts w:ascii="Times New Roman" w:hAnsi="Times New Roman" w:cs="Times New Roman"/>
          <w:sz w:val="24"/>
          <w:szCs w:val="24"/>
        </w:rPr>
        <w:t xml:space="preserve"> vereadores: </w:t>
      </w:r>
      <w:r w:rsidR="00DB0D30">
        <w:rPr>
          <w:rFonts w:ascii="Times New Roman" w:hAnsi="Times New Roman" w:cs="Times New Roman"/>
          <w:sz w:val="24"/>
          <w:szCs w:val="24"/>
        </w:rPr>
        <w:t xml:space="preserve">Marcos Antonio </w:t>
      </w:r>
      <w:proofErr w:type="spellStart"/>
      <w:r w:rsidR="00DB0D30">
        <w:rPr>
          <w:rFonts w:ascii="Times New Roman" w:hAnsi="Times New Roman" w:cs="Times New Roman"/>
          <w:sz w:val="24"/>
          <w:szCs w:val="24"/>
        </w:rPr>
        <w:t>Valandro</w:t>
      </w:r>
      <w:proofErr w:type="spellEnd"/>
      <w:r w:rsidR="00550C82" w:rsidRPr="00550C82">
        <w:rPr>
          <w:rFonts w:ascii="Times New Roman" w:hAnsi="Times New Roman" w:cs="Times New Roman"/>
          <w:sz w:val="24"/>
          <w:szCs w:val="24"/>
        </w:rPr>
        <w:t xml:space="preserve">, Presidente. </w:t>
      </w:r>
      <w:r w:rsidR="00DB0D30">
        <w:rPr>
          <w:rFonts w:ascii="Times New Roman" w:hAnsi="Times New Roman" w:cs="Times New Roman"/>
          <w:sz w:val="24"/>
          <w:szCs w:val="24"/>
        </w:rPr>
        <w:t>Jonas Maria de Oliveira</w:t>
      </w:r>
      <w:r w:rsidR="00550C82" w:rsidRPr="00550C82">
        <w:rPr>
          <w:rFonts w:ascii="Times New Roman" w:hAnsi="Times New Roman" w:cs="Times New Roman"/>
          <w:sz w:val="24"/>
          <w:szCs w:val="24"/>
        </w:rPr>
        <w:t xml:space="preserve">, Vice-Presidente e </w:t>
      </w:r>
      <w:proofErr w:type="spellStart"/>
      <w:r w:rsidR="00DB0D30">
        <w:rPr>
          <w:rFonts w:ascii="Times New Roman" w:hAnsi="Times New Roman" w:cs="Times New Roman"/>
          <w:sz w:val="24"/>
          <w:szCs w:val="24"/>
        </w:rPr>
        <w:t>Everson</w:t>
      </w:r>
      <w:proofErr w:type="spellEnd"/>
      <w:r w:rsidR="00DB0D30">
        <w:rPr>
          <w:rFonts w:ascii="Times New Roman" w:hAnsi="Times New Roman" w:cs="Times New Roman"/>
          <w:sz w:val="24"/>
          <w:szCs w:val="24"/>
        </w:rPr>
        <w:t xml:space="preserve"> Antonio </w:t>
      </w:r>
      <w:proofErr w:type="spellStart"/>
      <w:r w:rsidR="00DB0D30">
        <w:rPr>
          <w:rFonts w:ascii="Times New Roman" w:hAnsi="Times New Roman" w:cs="Times New Roman"/>
          <w:sz w:val="24"/>
          <w:szCs w:val="24"/>
        </w:rPr>
        <w:t>Tedesco</w:t>
      </w:r>
      <w:proofErr w:type="spellEnd"/>
      <w:r w:rsidR="000C684C">
        <w:rPr>
          <w:rFonts w:ascii="Times New Roman" w:hAnsi="Times New Roman" w:cs="Times New Roman"/>
          <w:sz w:val="24"/>
          <w:szCs w:val="24"/>
        </w:rPr>
        <w:t xml:space="preserve"> 1º Secretári</w:t>
      </w:r>
      <w:bookmarkStart w:id="0" w:name="_GoBack"/>
      <w:bookmarkEnd w:id="0"/>
      <w:r w:rsidR="00DB0D30">
        <w:rPr>
          <w:rFonts w:ascii="Times New Roman" w:hAnsi="Times New Roman" w:cs="Times New Roman"/>
          <w:sz w:val="24"/>
          <w:szCs w:val="24"/>
        </w:rPr>
        <w:t>o</w:t>
      </w:r>
      <w:r w:rsidR="00550C82" w:rsidRPr="00550C82">
        <w:rPr>
          <w:rFonts w:ascii="Times New Roman" w:hAnsi="Times New Roman" w:cs="Times New Roman"/>
          <w:sz w:val="24"/>
          <w:szCs w:val="24"/>
        </w:rPr>
        <w:t xml:space="preserve"> da </w:t>
      </w:r>
      <w:r w:rsidR="000C684C" w:rsidRPr="00043D0B">
        <w:rPr>
          <w:rFonts w:ascii="Times New Roman" w:hAnsi="Times New Roman" w:cs="Times New Roman"/>
          <w:sz w:val="24"/>
          <w:szCs w:val="24"/>
        </w:rPr>
        <w:t xml:space="preserve">Comissão de </w:t>
      </w:r>
      <w:r w:rsidR="000C684C">
        <w:rPr>
          <w:rFonts w:ascii="Times New Roman" w:hAnsi="Times New Roman" w:cs="Times New Roman"/>
          <w:sz w:val="24"/>
          <w:szCs w:val="24"/>
        </w:rPr>
        <w:t>Justiça Redação e Pareceres</w:t>
      </w:r>
      <w:r w:rsidR="00550C82" w:rsidRPr="00550C82">
        <w:rPr>
          <w:rFonts w:ascii="Times New Roman" w:hAnsi="Times New Roman" w:cs="Times New Roman"/>
          <w:sz w:val="24"/>
          <w:szCs w:val="24"/>
        </w:rPr>
        <w:t xml:space="preserve">, para análise da seguinte matéria: </w:t>
      </w:r>
      <w:r w:rsidR="00E47446" w:rsidRPr="00550C82">
        <w:rPr>
          <w:rFonts w:ascii="Times New Roman" w:hAnsi="Times New Roman" w:cs="Times New Roman"/>
          <w:sz w:val="24"/>
          <w:szCs w:val="24"/>
        </w:rPr>
        <w:t xml:space="preserve">Em atenção ao que determina o Regimento Interno desta Casa de Leis, o projeto foi encaminhado para análise das Comissões Permanentes. Ainda, com fundamento nos </w:t>
      </w:r>
      <w:r w:rsidR="00E47446" w:rsidRPr="00550C82">
        <w:rPr>
          <w:rFonts w:ascii="Times New Roman" w:hAnsi="Times New Roman" w:cs="Times New Roman"/>
          <w:color w:val="000000" w:themeColor="text1"/>
          <w:sz w:val="24"/>
          <w:szCs w:val="24"/>
        </w:rPr>
        <w:t>artigos 52 e 154 do Regimento Interno, o parecer foi emitido conjuntamente. Foi analisada a seguinte proposição: (a) Projeto de Lei n.º 003/2024, de 15 de fevereiro de 2024, que autoriza o Executivo Municipal a abrir crédito adicional especial no valor de R$ 12.928.233,24 (Doze milhões novecentos e vinte e oito mil, duzentos e trinta e três reais, e vinte e quatro centavos) no Plano Plurianual-PPA, na Lei de Diretrizes Orçamentárias-LDO, e na Lei Orçamentária Anual-LOA, par</w:t>
      </w:r>
      <w:r w:rsidR="00752EE4" w:rsidRPr="00550C82">
        <w:rPr>
          <w:rFonts w:ascii="Times New Roman" w:hAnsi="Times New Roman" w:cs="Times New Roman"/>
          <w:color w:val="000000" w:themeColor="text1"/>
          <w:sz w:val="24"/>
          <w:szCs w:val="24"/>
        </w:rPr>
        <w:t>a o exercício financeiro de 2024</w:t>
      </w:r>
      <w:r w:rsidR="00E47446" w:rsidRPr="00550C82">
        <w:rPr>
          <w:rFonts w:ascii="Times New Roman" w:hAnsi="Times New Roman" w:cs="Times New Roman"/>
          <w:color w:val="000000" w:themeColor="text1"/>
          <w:sz w:val="24"/>
          <w:szCs w:val="24"/>
        </w:rPr>
        <w:t>. Após análise, não havendo óbices de natureza constitucional, jurídica, regimental, técnica legislativa ou mesmo de ordem financeira e orçamentária, opinam as Comissões Permanentes favoráveis à admissibilidade e tramitação das proposições.</w:t>
      </w:r>
      <w:r w:rsidR="00E47446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47446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o parecer. Passamos à fundamentação. </w:t>
      </w:r>
      <w:r w:rsidR="00752EE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003/2024</w:t>
      </w:r>
      <w:r w:rsidR="00E47446" w:rsidRPr="00DA1D8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, de </w:t>
      </w:r>
      <w:r w:rsidR="00752EE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15 de fevereiro de 2024</w:t>
      </w:r>
      <w:r w:rsidR="00E47446" w:rsidRPr="00DA1D8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  <w:r w:rsidR="00E47446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Relatório: </w:t>
      </w:r>
      <w:r w:rsidR="00752EE4" w:rsidRPr="00752EE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E47446" w:rsidRPr="001F379D">
        <w:rPr>
          <w:rFonts w:ascii="Times New Roman" w:hAnsi="Times New Roman" w:cs="Times New Roman"/>
          <w:color w:val="000000" w:themeColor="text1"/>
          <w:sz w:val="24"/>
          <w:szCs w:val="24"/>
        </w:rPr>
        <w:t>e autoria</w:t>
      </w:r>
      <w:r w:rsidR="00E474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47446" w:rsidRPr="001F379D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E47446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Poder Executivo, </w:t>
      </w:r>
      <w:r w:rsidR="00E47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encaminhado para análise das Comissões Permanentes o Projeto de Lei n.º </w:t>
      </w:r>
      <w:r w:rsidR="00752EE4" w:rsidRPr="00752EE4">
        <w:rPr>
          <w:rFonts w:ascii="Times New Roman" w:hAnsi="Times New Roman" w:cs="Times New Roman"/>
          <w:color w:val="000000" w:themeColor="text1"/>
          <w:sz w:val="24"/>
          <w:szCs w:val="24"/>
        </w:rPr>
        <w:t>003/2024, de 15 de fevereiro de 2024</w:t>
      </w:r>
      <w:r w:rsidR="00E47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47446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</w:t>
      </w:r>
      <w:r w:rsidR="00752EE4">
        <w:rPr>
          <w:rFonts w:ascii="Times New Roman" w:hAnsi="Times New Roman" w:cs="Times New Roman"/>
          <w:color w:val="000000" w:themeColor="text1"/>
          <w:sz w:val="24"/>
          <w:szCs w:val="24"/>
        </w:rPr>
        <w:t>escopo de abrir um</w:t>
      </w:r>
      <w:r w:rsidR="00E47446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crédito adicional especial no </w:t>
      </w:r>
      <w:r w:rsidR="00752E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Orçamento em vigor no </w:t>
      </w:r>
      <w:r w:rsidR="00E47446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valor de</w:t>
      </w:r>
      <w:r w:rsidR="00752E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2EE4" w:rsidRPr="00752EE4">
        <w:rPr>
          <w:rFonts w:ascii="Times New Roman" w:hAnsi="Times New Roman" w:cs="Times New Roman"/>
          <w:color w:val="000000" w:themeColor="text1"/>
          <w:sz w:val="24"/>
          <w:szCs w:val="24"/>
        </w:rPr>
        <w:t>R$ 12.928.233,24 (Doze milhões novecentos e vinte e oito mil, duzentos e trinta e três reais, e vinte e quatro centavos) e adequar os planos orçamentários (PPA, LDO e LOA)</w:t>
      </w:r>
      <w:r w:rsidR="0026712F">
        <w:rPr>
          <w:rFonts w:ascii="Times New Roman" w:hAnsi="Times New Roman" w:cs="Times New Roman"/>
          <w:color w:val="000000" w:themeColor="text1"/>
          <w:sz w:val="24"/>
          <w:szCs w:val="24"/>
        </w:rPr>
        <w:t>, para o exercício financeiro de 2024</w:t>
      </w:r>
      <w:r w:rsidR="00752EE4" w:rsidRPr="00752E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52E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7446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exposição de motivos, que acompanha o projeto, o </w:t>
      </w:r>
      <w:r w:rsidR="00752E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Exmo. </w:t>
      </w:r>
      <w:r w:rsidR="00E47446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Prefeito Municipal </w:t>
      </w:r>
      <w:r w:rsidR="00752EE4">
        <w:rPr>
          <w:rFonts w:ascii="Times New Roman" w:hAnsi="Times New Roman" w:cs="Times New Roman"/>
          <w:color w:val="000000" w:themeColor="text1"/>
          <w:sz w:val="24"/>
          <w:szCs w:val="24"/>
        </w:rPr>
        <w:t>justifica que os recursos referem-se a sobras do exercício financeiro de 2023 (superávit). Destaca, ainda, que “as sobras de recursos financeiros de exercício (s) anterior (es) seguem para o exercício seguinte na forma de SUPERÁVIT FINANCEIRO (SF), e conforme normas editadas através da NOTA 4 (quatro) do Tribunal de Contas do Estado do Paraná (TCE-PR), a partir de 2023 esses recursos provindos do exercício anterior devem ser aplicados na mesma fonte de recursos no exercício corrente, porém contendo o digito 3 na frente, evidenciando desta forma que esses recursos são provenientes do exercício anterior, ou anteriores”. Em anexo ao projeto veio o Relatório da Apuração do Resultado Financeiro por Fonte de Recursos em 31.12.2023</w:t>
      </w:r>
      <w:r w:rsidR="007415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 Nota 004/2022 SIM-AM</w:t>
      </w:r>
      <w:r w:rsidR="00752EE4">
        <w:rPr>
          <w:rFonts w:ascii="Times New Roman" w:hAnsi="Times New Roman" w:cs="Times New Roman"/>
          <w:color w:val="000000" w:themeColor="text1"/>
          <w:sz w:val="24"/>
          <w:szCs w:val="24"/>
        </w:rPr>
        <w:t>, expedido</w:t>
      </w:r>
      <w:r w:rsidR="0074156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52E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 Tribunal de Contas do Paraná</w:t>
      </w:r>
      <w:r w:rsidR="007415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47446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o relatório. </w:t>
      </w:r>
      <w:r w:rsidR="00E47446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E47446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proposição </w:t>
      </w:r>
      <w:r w:rsidR="00E47446" w:rsidRPr="008A0619">
        <w:rPr>
          <w:rFonts w:ascii="Times New Roman" w:hAnsi="Times New Roman" w:cs="Times New Roman"/>
          <w:sz w:val="24"/>
          <w:szCs w:val="24"/>
        </w:rPr>
        <w:t>é de autoria do Chefe do Poder Executivo, ao qual compete a iniciativa reservada da matéria, nos termos da Constituição Federal e da Lei Orgânica.</w:t>
      </w:r>
      <w:r w:rsidR="00E47446" w:rsidRPr="008A0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56E" w:rsidRPr="0074156E">
        <w:rPr>
          <w:rFonts w:ascii="Times New Roman" w:hAnsi="Times New Roman" w:cs="Times New Roman"/>
          <w:sz w:val="24"/>
          <w:szCs w:val="24"/>
        </w:rPr>
        <w:t>Objetiva-se</w:t>
      </w:r>
      <w:r w:rsidR="00741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446">
        <w:rPr>
          <w:rFonts w:ascii="Times New Roman" w:hAnsi="Times New Roman" w:cs="Times New Roman"/>
          <w:sz w:val="24"/>
          <w:szCs w:val="24"/>
        </w:rPr>
        <w:t xml:space="preserve">com a proposta </w:t>
      </w:r>
      <w:r w:rsidR="00E47446" w:rsidRPr="008A0619">
        <w:rPr>
          <w:rFonts w:ascii="Times New Roman" w:hAnsi="Times New Roman" w:cs="Times New Roman"/>
          <w:sz w:val="24"/>
          <w:szCs w:val="24"/>
        </w:rPr>
        <w:t>abrir um crédito especial</w:t>
      </w:r>
      <w:r w:rsidR="0074156E">
        <w:rPr>
          <w:rFonts w:ascii="Times New Roman" w:hAnsi="Times New Roman" w:cs="Times New Roman"/>
          <w:sz w:val="24"/>
          <w:szCs w:val="24"/>
        </w:rPr>
        <w:t xml:space="preserve"> </w:t>
      </w:r>
      <w:r w:rsidR="0074156E" w:rsidRPr="0074156E">
        <w:rPr>
          <w:rFonts w:ascii="Times New Roman" w:hAnsi="Times New Roman" w:cs="Times New Roman"/>
          <w:color w:val="000000" w:themeColor="text1"/>
          <w:sz w:val="24"/>
          <w:szCs w:val="24"/>
        </w:rPr>
        <w:t>no valor de R$ 12.928.233,24 (Doze milhões novecentos e vinte e oito mil, duzentos e trinta e três re</w:t>
      </w:r>
      <w:r w:rsidR="0082506F">
        <w:rPr>
          <w:rFonts w:ascii="Times New Roman" w:hAnsi="Times New Roman" w:cs="Times New Roman"/>
          <w:color w:val="000000" w:themeColor="text1"/>
          <w:sz w:val="24"/>
          <w:szCs w:val="24"/>
        </w:rPr>
        <w:t>ais</w:t>
      </w:r>
      <w:r w:rsidR="0074156E" w:rsidRPr="007415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vinte e quatro centavos)</w:t>
      </w:r>
      <w:r w:rsidR="00E47446" w:rsidRPr="0074156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47446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finalidade de criar dotação orçamentária junto a Lei Orçamentária vigente</w:t>
      </w:r>
      <w:r w:rsidR="00E47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cujos recursos </w:t>
      </w:r>
      <w:r w:rsidR="007415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são oriundos do superávit financeiro de 2023, conforme apuração </w:t>
      </w:r>
      <w:r w:rsidR="00267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relatório </w:t>
      </w:r>
      <w:r w:rsidR="0082506F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7415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TCE-PR. </w:t>
      </w:r>
      <w:r w:rsidR="00267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Pois bem. </w:t>
      </w:r>
      <w:r w:rsidR="00E47446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Lei n.º 4.320, de 1964 define quais são os tipos de créditos adicionais, sendo o crédito adicional especial previsto no Inciso II do art. 47, que assim se expressa: “Art. 41. Os créditos adicionais classificam-se em: (...) II - especiais, os destinados a despesas para as quais não haja dotação orçamentária específica;”. Na mesma esteira, a Lei n.º 4.320, de 1964 exige que sejam indicados os recursos para coberturas das despesas. Em consonância com </w:t>
      </w:r>
      <w:r w:rsidR="00E47446" w:rsidRPr="008A0619">
        <w:rPr>
          <w:rFonts w:ascii="Times New Roman" w:hAnsi="Times New Roman" w:cs="Times New Roman"/>
          <w:sz w:val="24"/>
          <w:szCs w:val="24"/>
        </w:rPr>
        <w:t xml:space="preserve">a </w:t>
      </w:r>
      <w:r w:rsidR="00E47446" w:rsidRPr="008A0619">
        <w:rPr>
          <w:rFonts w:ascii="Times New Roman" w:hAnsi="Times New Roman" w:cs="Times New Roman"/>
          <w:sz w:val="24"/>
          <w:szCs w:val="24"/>
        </w:rPr>
        <w:lastRenderedPageBreak/>
        <w:t xml:space="preserve">determinação do art. 43 da Lei nº 4.320/1964, os recursos para a </w:t>
      </w:r>
      <w:r w:rsidR="00E47446">
        <w:rPr>
          <w:rFonts w:ascii="Times New Roman" w:hAnsi="Times New Roman" w:cs="Times New Roman"/>
          <w:sz w:val="24"/>
          <w:szCs w:val="24"/>
        </w:rPr>
        <w:t>execução do</w:t>
      </w:r>
      <w:r w:rsidR="00E47446" w:rsidRPr="008A0619">
        <w:rPr>
          <w:rFonts w:ascii="Times New Roman" w:hAnsi="Times New Roman" w:cs="Times New Roman"/>
          <w:sz w:val="24"/>
          <w:szCs w:val="24"/>
        </w:rPr>
        <w:t xml:space="preserve"> Projeto de Lei estão previstos no art. 2º e derivam</w:t>
      </w:r>
      <w:r w:rsidR="00E47446">
        <w:rPr>
          <w:rFonts w:ascii="Times New Roman" w:hAnsi="Times New Roman" w:cs="Times New Roman"/>
          <w:sz w:val="24"/>
          <w:szCs w:val="24"/>
        </w:rPr>
        <w:t xml:space="preserve"> do </w:t>
      </w:r>
      <w:r w:rsidR="00E47446" w:rsidRPr="008A0619">
        <w:rPr>
          <w:rFonts w:ascii="Times New Roman" w:hAnsi="Times New Roman" w:cs="Times New Roman"/>
          <w:sz w:val="24"/>
          <w:szCs w:val="24"/>
        </w:rPr>
        <w:t>superávit financeiro apurado no balanço patrimonial do exercício de 202</w:t>
      </w:r>
      <w:r w:rsidR="0074156E">
        <w:rPr>
          <w:rFonts w:ascii="Times New Roman" w:hAnsi="Times New Roman" w:cs="Times New Roman"/>
          <w:sz w:val="24"/>
          <w:szCs w:val="24"/>
        </w:rPr>
        <w:t>3</w:t>
      </w:r>
      <w:r w:rsidR="00E47446" w:rsidRPr="008A0619">
        <w:rPr>
          <w:rFonts w:ascii="Times New Roman" w:hAnsi="Times New Roman" w:cs="Times New Roman"/>
          <w:sz w:val="24"/>
          <w:szCs w:val="24"/>
        </w:rPr>
        <w:t xml:space="preserve">, </w:t>
      </w:r>
      <w:r w:rsidR="00E47446">
        <w:rPr>
          <w:rFonts w:ascii="Times New Roman" w:hAnsi="Times New Roman" w:cs="Times New Roman"/>
          <w:sz w:val="24"/>
          <w:szCs w:val="24"/>
        </w:rPr>
        <w:t>nos termos do relatório da apuração do resultado financeiro por fon</w:t>
      </w:r>
      <w:r w:rsidR="0074156E">
        <w:rPr>
          <w:rFonts w:ascii="Times New Roman" w:hAnsi="Times New Roman" w:cs="Times New Roman"/>
          <w:sz w:val="24"/>
          <w:szCs w:val="24"/>
        </w:rPr>
        <w:t>te de recursos de 31.12.2023</w:t>
      </w:r>
      <w:r w:rsidR="00E47446">
        <w:rPr>
          <w:rFonts w:ascii="Times New Roman" w:hAnsi="Times New Roman" w:cs="Times New Roman"/>
          <w:sz w:val="24"/>
          <w:szCs w:val="24"/>
        </w:rPr>
        <w:t>, expedido pelo Tribunal de Contas do Paraná</w:t>
      </w:r>
      <w:r w:rsidR="0074156E">
        <w:rPr>
          <w:rFonts w:ascii="Times New Roman" w:hAnsi="Times New Roman" w:cs="Times New Roman"/>
          <w:sz w:val="24"/>
          <w:szCs w:val="24"/>
        </w:rPr>
        <w:t xml:space="preserve"> e da anulação parcial de dotação junto a Secretaria Municipal de Administração e Planejamento</w:t>
      </w:r>
      <w:r w:rsidR="00E47446">
        <w:rPr>
          <w:rFonts w:ascii="Times New Roman" w:hAnsi="Times New Roman" w:cs="Times New Roman"/>
          <w:sz w:val="24"/>
          <w:szCs w:val="24"/>
        </w:rPr>
        <w:t>.</w:t>
      </w:r>
      <w:r w:rsidR="00E47446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Assim, pautado nos dispositivos legais que são exigidos pela Lei n.º 4.320, de 1964 e pela Constituição Federal, no que tange aos seus aspectos constitucionais, legais, orçamentários e financeiros que norteiam nosso parecer, não encontramos quaisquer impedimentos à tramitação do Projeto de Lei n.º 00</w:t>
      </w:r>
      <w:r w:rsidR="0074156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47446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74156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47446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</w:t>
      </w:r>
      <w:r w:rsidR="00825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 de fevereiro de </w:t>
      </w:r>
      <w:r w:rsidR="00E47446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74156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47446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, do Executivo Municipal.</w:t>
      </w:r>
      <w:r w:rsidR="00E47446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Decisão das Comissões:</w:t>
      </w:r>
      <w:r w:rsidR="00E47446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favoravelmente ao Projeto de Lei n.º 00</w:t>
      </w:r>
      <w:r w:rsidR="0074156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47446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74156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47446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</w:t>
      </w:r>
      <w:r w:rsidR="0074156E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E47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fevereiro </w:t>
      </w:r>
      <w:r w:rsidR="00E47446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de 202</w:t>
      </w:r>
      <w:r w:rsidR="0074156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47446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47446" w:rsidRDefault="00E47446" w:rsidP="00E47446">
      <w:pPr>
        <w:spacing w:after="0"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2BD3" w:rsidRDefault="00CA2BD3" w:rsidP="00E47446">
      <w:pPr>
        <w:spacing w:after="0"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2BD3" w:rsidRPr="00CA2BD3" w:rsidRDefault="00CA2BD3" w:rsidP="00CA2BD3">
      <w:pPr>
        <w:pStyle w:val="PargrafodaLista"/>
        <w:numPr>
          <w:ilvl w:val="0"/>
          <w:numId w:val="1"/>
        </w:numPr>
        <w:spacing w:after="0"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2-                                                   3-</w:t>
      </w:r>
    </w:p>
    <w:p w:rsidR="00E47446" w:rsidRDefault="00CA2BD3" w:rsidP="00E47446">
      <w:pPr>
        <w:spacing w:after="0"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E47446" w:rsidRDefault="00E47446" w:rsidP="00E47446"/>
    <w:p w:rsidR="00367547" w:rsidRDefault="00367547"/>
    <w:sectPr w:rsidR="00367547" w:rsidSect="006050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D32FD"/>
    <w:multiLevelType w:val="hybridMultilevel"/>
    <w:tmpl w:val="B40A64EE"/>
    <w:lvl w:ilvl="0" w:tplc="A0148E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7446"/>
    <w:rsid w:val="00043D0B"/>
    <w:rsid w:val="000C684C"/>
    <w:rsid w:val="001A3D46"/>
    <w:rsid w:val="0026712F"/>
    <w:rsid w:val="002E07A3"/>
    <w:rsid w:val="00367547"/>
    <w:rsid w:val="004B47C5"/>
    <w:rsid w:val="00550C82"/>
    <w:rsid w:val="006868E3"/>
    <w:rsid w:val="006A68D1"/>
    <w:rsid w:val="0074156E"/>
    <w:rsid w:val="00752EE4"/>
    <w:rsid w:val="0082506F"/>
    <w:rsid w:val="00C54F76"/>
    <w:rsid w:val="00CA2BD3"/>
    <w:rsid w:val="00DB0D30"/>
    <w:rsid w:val="00E47446"/>
    <w:rsid w:val="00F0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4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3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D0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A2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3</cp:revision>
  <cp:lastPrinted>2024-02-27T18:15:00Z</cp:lastPrinted>
  <dcterms:created xsi:type="dcterms:W3CDTF">2024-02-27T18:32:00Z</dcterms:created>
  <dcterms:modified xsi:type="dcterms:W3CDTF">2024-02-27T18:34:00Z</dcterms:modified>
</cp:coreProperties>
</file>