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37" w:rsidRDefault="006900F6" w:rsidP="00187B37">
      <w:pPr>
        <w:spacing w:after="0" w:line="300" w:lineRule="atLeast"/>
        <w:jc w:val="both"/>
      </w:pP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primeira</w:t>
      </w:r>
      <w:r w:rsidR="00B940D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556C0A">
        <w:rPr>
          <w:rFonts w:ascii="Times New Roman" w:hAnsi="Times New Roman" w:cs="Times New Roman"/>
          <w:color w:val="000000"/>
          <w:sz w:val="24"/>
          <w:szCs w:val="24"/>
        </w:rPr>
        <w:t xml:space="preserve">oito </w:t>
      </w:r>
      <w:r w:rsidR="00912DF4" w:rsidRPr="008941D2">
        <w:rPr>
          <w:rFonts w:ascii="Times New Roman" w:hAnsi="Times New Roman" w:cs="Times New Roman"/>
          <w:color w:val="000000"/>
          <w:sz w:val="24"/>
          <w:szCs w:val="24"/>
        </w:rPr>
        <w:t>dias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E13F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C0A">
        <w:rPr>
          <w:rFonts w:ascii="Times New Roman" w:hAnsi="Times New Roman" w:cs="Times New Roman"/>
          <w:color w:val="000000"/>
          <w:sz w:val="24"/>
          <w:szCs w:val="24"/>
        </w:rPr>
        <w:t>de 2024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Pr="008941D2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color w:val="000000"/>
          <w:sz w:val="24"/>
          <w:szCs w:val="24"/>
        </w:rPr>
        <w:t>Jonas Maria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Vice-presidente 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="00187B37">
        <w:rPr>
          <w:rFonts w:ascii="Times New Roman" w:hAnsi="Times New Roman" w:cs="Times New Roman"/>
          <w:color w:val="000000"/>
          <w:sz w:val="24"/>
          <w:szCs w:val="24"/>
        </w:rPr>
        <w:t>Everson</w:t>
      </w:r>
      <w:proofErr w:type="spellEnd"/>
      <w:r w:rsidR="00187B37">
        <w:rPr>
          <w:rFonts w:ascii="Times New Roman" w:hAnsi="Times New Roman" w:cs="Times New Roman"/>
          <w:color w:val="000000"/>
          <w:sz w:val="24"/>
          <w:szCs w:val="24"/>
        </w:rPr>
        <w:t xml:space="preserve"> Antonio </w:t>
      </w:r>
      <w:proofErr w:type="spellStart"/>
      <w:r w:rsidR="00187B37">
        <w:rPr>
          <w:rFonts w:ascii="Times New Roman" w:hAnsi="Times New Roman" w:cs="Times New Roman"/>
          <w:color w:val="000000"/>
          <w:sz w:val="24"/>
          <w:szCs w:val="24"/>
        </w:rPr>
        <w:t>Tedesco</w:t>
      </w:r>
      <w:proofErr w:type="spellEnd"/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1º Secretário </w:t>
      </w:r>
      <w:r w:rsidR="00ED60D8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94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94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7B37" w:rsidRPr="00187B37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001/2024, de 30 de janeiro de 2024, que autoriza o Poder Executivo Municipal a efetuar a abertura de crédito adicional especial no valor de R$ 5.100.000,00 (cinco milhões e cem mil reais), a incluir ações orçamentárias, criar rubricas de despesas, bem como as fontes de recursos a elas vinculadas e os respectivos valores no </w:t>
      </w:r>
      <w:proofErr w:type="spellStart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>PPA-Plano</w:t>
      </w:r>
      <w:proofErr w:type="spellEnd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Plurianual, na </w:t>
      </w:r>
      <w:proofErr w:type="spellStart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>LDO-Lei</w:t>
      </w:r>
      <w:proofErr w:type="spellEnd"/>
      <w:r w:rsidR="00187B37" w:rsidRP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Diretrizes Orçamentárias, e na LOA – Lei Orçamentária Anual do Município de Renascença, Estado do Paraná, para o exercício financeiro de 2024; (b) Projeto de Lei n.º 02, de 05 de fevereiro de 2024, que concede revisão geral anual aos Servidores Públicos Municipais e dá outras providências; c) Projeto de Lei do Legislativo n.º 01, de 05 de fevereiro de 2024, que concede recomposição inflacionária nos subsídios dos agentes políticos do Município de Renascença, Estado do Paraná; d) Projeto de Lei do Legislativo n.º 02, de 05 de fevereiro de 2024, que concede recomposição inflacionária aos servidores efetivos e comissionados do Poder Legislativo de Renascença-PR e dá outras providências; e) Projeto de Resolução n.º 01, de 05 de fevereiro de 2024, que concede recomposição inflacionária dos subsídios do Presidente e dos Vereadores da Câmara Municipal de Renascença, Estado do Paraná.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001/2024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30 de janeiro de 2024.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187B37" w:rsidRPr="008A0619">
        <w:rPr>
          <w:rFonts w:ascii="Times New Roman" w:hAnsi="Times New Roman" w:cs="Times New Roman"/>
          <w:sz w:val="24"/>
          <w:szCs w:val="24"/>
        </w:rPr>
        <w:t>De autoria do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Prefeito Municipal, o projeto em epígrafe tem por objetivo abrir um crédito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adicional especial, no valor total de R$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3B0E33">
        <w:rPr>
          <w:rFonts w:ascii="Times New Roman" w:hAnsi="Times New Roman" w:cs="Times New Roman"/>
          <w:color w:val="000000" w:themeColor="text1"/>
          <w:sz w:val="24"/>
          <w:szCs w:val="24"/>
        </w:rPr>
        <w:t>5.100.000,00 (cinco milhões e cem mil reais),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R$ 4.100.000,00 (quatro milhões e cem mil reais)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Secretaria Municipal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Obras, Viação e Urbanismo e R$ 1.000.000,00 (um milhão de reais) para a Secretaria Municipal de Indústria, Comércio, Serviços e Turismo, com os seguintes objetivos: a) pavimentação de vias urbanas (extensão da Avenida Castelo Branco) e; b) construção de barracões industriais.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a Mensagem n.º 001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acompanha o projeto, os recursos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para execução de ambos os projetos serão originários dos repasses de recursos ao município provindos através de operação de crédito pleiteada junto à Agência de Fomento do Paraná - AFPR, já autorizada através da Lei Municipal n.º 1882 de 2023. N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ão foram apresentadas emendas ao projeto. É o relatório. 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8A0619">
        <w:rPr>
          <w:rFonts w:ascii="Times New Roman" w:hAnsi="Times New Roman" w:cs="Times New Roman"/>
          <w:sz w:val="24"/>
          <w:szCs w:val="24"/>
        </w:rPr>
        <w:t>O Projeto de Lei é de autoria do Chefe do Poder Executivo, ao qual compete a iniciativa reservada da matéria, nos termos da Constituição Federal e da Lei Orgânica.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A matéria em exame tem por objetivo abrir um crédito adicional especial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R$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3B0E33">
        <w:rPr>
          <w:rFonts w:ascii="Times New Roman" w:hAnsi="Times New Roman" w:cs="Times New Roman"/>
          <w:color w:val="000000" w:themeColor="text1"/>
          <w:sz w:val="24"/>
          <w:szCs w:val="24"/>
        </w:rPr>
        <w:t>5.100.000,00 (cinco milhões e cem mil reais),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R$ 4.100.000,00 (quatro milhões e cem mil reais)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Secretaria Municipal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Obras, Viação e Urbanismo e R$ 1.000.000,00 (um milhão de reais) para a Secretaria Municipal de Indústria, Comércio, Serviços e Turismo, por meio de recursos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obtidos junto a Agência de Fomento do Paraná – AFPR, bem como adequar os planos orçamentários (PPA, LDO e LOA) aos objetivos do projeto. Pois bem. </w:t>
      </w:r>
      <w:r w:rsidR="00187B37" w:rsidRPr="008A0619">
        <w:rPr>
          <w:rFonts w:ascii="Times New Roman" w:hAnsi="Times New Roman" w:cs="Times New Roman"/>
          <w:sz w:val="24"/>
          <w:szCs w:val="24"/>
        </w:rPr>
        <w:t>O art. 47 da Lei n.º 4.320, de 1964, define quais são os tipos de créditos adicionais, estando o crédito adicional especial previsto no inciso II do art. 41,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E, nesse ponto, o artigo 2º do projeto menciona q</w:t>
      </w:r>
      <w:r w:rsidR="00187B37">
        <w:rPr>
          <w:rFonts w:ascii="Times New Roman" w:hAnsi="Times New Roman" w:cs="Times New Roman"/>
          <w:sz w:val="24"/>
          <w:szCs w:val="24"/>
        </w:rPr>
        <w:t xml:space="preserve">ue os recursos serão oriundos da operação de crédito aprovada e autorizada pela Lei Municipal n.º 1882, de </w:t>
      </w:r>
      <w:r w:rsidR="00187B37" w:rsidRPr="00A374AC">
        <w:rPr>
          <w:rFonts w:ascii="Times New Roman" w:hAnsi="Times New Roman" w:cs="Times New Roman"/>
          <w:sz w:val="24"/>
          <w:szCs w:val="24"/>
        </w:rPr>
        <w:t xml:space="preserve">13 de dezembro de 2023, encontrando fundamento no inciso IV, do §1º do artigo 43, </w:t>
      </w:r>
      <w:r w:rsidR="00187B37">
        <w:rPr>
          <w:rFonts w:ascii="Times New Roman" w:hAnsi="Times New Roman" w:cs="Times New Roman"/>
          <w:sz w:val="24"/>
          <w:szCs w:val="24"/>
        </w:rPr>
        <w:t xml:space="preserve">da Lei n.º 4.320/64, </w:t>
      </w:r>
      <w:r w:rsidR="00187B37" w:rsidRPr="00A374AC">
        <w:rPr>
          <w:rFonts w:ascii="Times New Roman" w:hAnsi="Times New Roman" w:cs="Times New Roman"/>
          <w:sz w:val="24"/>
          <w:szCs w:val="24"/>
        </w:rPr>
        <w:t>que diz: “</w:t>
      </w:r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43. A abertura dos créditos suplementares e especiais depende da existência de recursos disponíveis para ocorrer à despesa e será precedida de exposição justificativa. § 1º Consideram-se recursos para o fim </w:t>
      </w:r>
      <w:proofErr w:type="spellStart"/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dêste</w:t>
      </w:r>
      <w:proofErr w:type="spellEnd"/>
      <w:r w:rsidR="00187B37" w:rsidRPr="00A3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artigo, desde que não comprometidos:     (...) IV - o produto de operações de crédito autorizadas, em forma que jurìdicamente possibilite ao Poder Executivo realizá-las</w:t>
      </w:r>
      <w:r w:rsidR="00187B37" w:rsidRPr="00A374A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”.</w:t>
      </w:r>
      <w:r w:rsidR="00187B37" w:rsidRPr="00A374AC">
        <w:rPr>
          <w:rFonts w:ascii="Times New Roman" w:hAnsi="Times New Roman" w:cs="Times New Roman"/>
          <w:sz w:val="24"/>
          <w:szCs w:val="24"/>
        </w:rPr>
        <w:t xml:space="preserve">  Assim, pautado nos dispositivo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s legais que são exigidos pela Lei n.º 4.320, de 1964 e pela Constituição Federal, </w:t>
      </w:r>
      <w:r w:rsidR="00187B37">
        <w:rPr>
          <w:rFonts w:ascii="Times New Roman" w:hAnsi="Times New Roman" w:cs="Times New Roman"/>
          <w:sz w:val="24"/>
          <w:szCs w:val="24"/>
        </w:rPr>
        <w:t xml:space="preserve">e nas previsões contidas na Lei Orgânica,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no que tange aos seus aspectos constitucionais, legais, orçamentários e financeiros que norteiam nosso parecer, não encontramos quaisquer impedimentos à tramitação do Projeto de Lei n.º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001,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>Decisão das Comissões: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Lei n.º 001/202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30 de janeiro de 2024, podendo seguir para deliberação do Plenário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Projeto de Lei n.º 02</w:t>
      </w:r>
      <w:r w:rsidR="00187B37" w:rsidRPr="008A0619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87B37" w:rsidRPr="008A0619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fevereiro de 202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. Relatório: </w:t>
      </w:r>
      <w:r w:rsidR="00187B37" w:rsidRPr="008A0619">
        <w:rPr>
          <w:rFonts w:ascii="Times New Roman" w:hAnsi="Times New Roman" w:cs="Times New Roman"/>
          <w:sz w:val="24"/>
          <w:szCs w:val="24"/>
        </w:rPr>
        <w:t>Também,</w:t>
      </w:r>
      <w:r w:rsidR="00187B37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foi </w:t>
      </w:r>
      <w:r w:rsidR="00187B37">
        <w:rPr>
          <w:rFonts w:ascii="Times New Roman" w:hAnsi="Times New Roman" w:cs="Times New Roman"/>
          <w:sz w:val="24"/>
          <w:szCs w:val="24"/>
        </w:rPr>
        <w:t xml:space="preserve">encaminhado </w:t>
      </w:r>
      <w:r w:rsidR="00187B37" w:rsidRPr="008A0619">
        <w:rPr>
          <w:rFonts w:ascii="Times New Roman" w:hAnsi="Times New Roman" w:cs="Times New Roman"/>
          <w:sz w:val="24"/>
          <w:szCs w:val="24"/>
        </w:rPr>
        <w:t>para exame das Comissões Permanentes o Projeto de Lei n.º 0</w:t>
      </w:r>
      <w:r w:rsidR="00187B37">
        <w:rPr>
          <w:rFonts w:ascii="Times New Roman" w:hAnsi="Times New Roman" w:cs="Times New Roman"/>
          <w:sz w:val="24"/>
          <w:szCs w:val="24"/>
        </w:rPr>
        <w:t>2, de 05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sz w:val="24"/>
          <w:szCs w:val="24"/>
        </w:rPr>
        <w:t>4</w:t>
      </w:r>
      <w:r w:rsidR="00187B37" w:rsidRPr="008A0619">
        <w:rPr>
          <w:rFonts w:ascii="Times New Roman" w:hAnsi="Times New Roman" w:cs="Times New Roman"/>
          <w:sz w:val="24"/>
          <w:szCs w:val="24"/>
        </w:rPr>
        <w:t>, de autoria do Chefe do Poder Executivo, que trata da revisão geral anual aos Servidores Públicos Municipais</w:t>
      </w:r>
      <w:r w:rsidR="00187B37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187B37" w:rsidRPr="008A0619">
        <w:rPr>
          <w:rFonts w:ascii="Times New Roman" w:hAnsi="Times New Roman" w:cs="Times New Roman"/>
          <w:sz w:val="24"/>
          <w:szCs w:val="24"/>
        </w:rPr>
        <w:t>. O artigo 1</w:t>
      </w:r>
      <w:r w:rsidR="00187B37">
        <w:rPr>
          <w:rFonts w:ascii="Times New Roman" w:hAnsi="Times New Roman" w:cs="Times New Roman"/>
          <w:sz w:val="24"/>
          <w:szCs w:val="24"/>
        </w:rPr>
        <w:t>º do projeto estabelece que será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concedida a revisão geral anual aos Servidores Públicos Municipais do Poder Executivo, de que trata o artigo 37, inciso X, da Constituição Federal, na ordem de </w:t>
      </w:r>
      <w:r w:rsidR="00187B37">
        <w:rPr>
          <w:rFonts w:ascii="Times New Roman" w:hAnsi="Times New Roman" w:cs="Times New Roman"/>
          <w:sz w:val="24"/>
          <w:szCs w:val="24"/>
        </w:rPr>
        <w:t>4,62%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inteiros e sessenta e dois por cento)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sobre os níveis vigentes, conforme variação acumulada pelo IPCA dos últimos 12 (doze) meses. Ainda, </w:t>
      </w:r>
      <w:r w:rsidR="00187B37">
        <w:rPr>
          <w:rFonts w:ascii="Times New Roman" w:hAnsi="Times New Roman" w:cs="Times New Roman"/>
          <w:sz w:val="24"/>
          <w:szCs w:val="24"/>
        </w:rPr>
        <w:t>d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iz o artigo 2º do projeto que, além da revisão geral anual, será concedido um aumento real de </w:t>
      </w:r>
      <w:r w:rsidR="00187B37">
        <w:rPr>
          <w:rFonts w:ascii="Times New Roman" w:hAnsi="Times New Roman" w:cs="Times New Roman"/>
          <w:sz w:val="24"/>
          <w:szCs w:val="24"/>
        </w:rPr>
        <w:t xml:space="preserve">1,00% (um por cento)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aos servidores. Já o artigo 3º autoriza o Poder Executivo a realizar o pagamento complementar aos professores que percebem remuneração inferior ao piso nacional do magistério, estabelecido na Lei Federal nº 11.738/2008 e Portaria nº </w:t>
      </w:r>
      <w:r w:rsidR="00187B37">
        <w:rPr>
          <w:rFonts w:ascii="Times New Roman" w:hAnsi="Times New Roman" w:cs="Times New Roman"/>
          <w:sz w:val="24"/>
          <w:szCs w:val="24"/>
        </w:rPr>
        <w:t>61, de 31 de janeiro de 2024</w:t>
      </w:r>
      <w:r w:rsidR="00187B37" w:rsidRPr="008A0619">
        <w:rPr>
          <w:rFonts w:ascii="Times New Roman" w:hAnsi="Times New Roman" w:cs="Times New Roman"/>
          <w:sz w:val="24"/>
          <w:szCs w:val="24"/>
        </w:rPr>
        <w:t>, do Ministério da Educação – MEC. Por sua vez, o artigo 4º do projeto dispõe que aos Agentes Comunitários de Saúde e Agentes de Combate às Endemias fica assegurado o piso nacional da categoria fixado pela Emenda Constitucional nº 120/2022, equivalente a dois salários mínimos nacionais. Por fim, o artigo 5º estabelece que a lei terá efeitos ret</w:t>
      </w:r>
      <w:r w:rsidR="00187B37">
        <w:rPr>
          <w:rFonts w:ascii="Times New Roman" w:hAnsi="Times New Roman" w:cs="Times New Roman"/>
          <w:sz w:val="24"/>
          <w:szCs w:val="24"/>
        </w:rPr>
        <w:t>roativos a 1º de janeiro de 2024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. É o relatório. 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187B37" w:rsidRPr="008A0619">
        <w:rPr>
          <w:rFonts w:ascii="Times New Roman" w:hAnsi="Times New Roman" w:cs="Times New Roman"/>
          <w:sz w:val="24"/>
          <w:szCs w:val="24"/>
        </w:rPr>
        <w:t>A proposição é de autoria do Chefe do Poder Executivo, possuindo ele prerrogativa para fazê-lo, nos termos da Constituição Federal e da Lei Orgânica Municipal. Em relação à revisão geral está ela prevista na Constituição Federal, no inciso X do art. 37, que, na redação dada pela Emenda Constitucional nº 19, de 1998, determina: “</w:t>
      </w:r>
      <w:r w:rsidR="00187B37" w:rsidRPr="008A0619">
        <w:rPr>
          <w:rFonts w:ascii="Times New Roman" w:hAnsi="Times New Roman" w:cs="Times New Roman"/>
          <w:i/>
          <w:sz w:val="24"/>
          <w:szCs w:val="24"/>
        </w:rPr>
        <w:t xml:space="preserve">Art. 37 (...) X – a remuneração dos servidores públicos e o subsídio de que trata o § 4º do art. 39 somente poderão ser fixados ou alterados por lei específica, observada a iniciativa privativa em cada caso, assegurada revisão geral </w:t>
      </w:r>
      <w:r w:rsidR="00187B37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anual, sempre na mesma data e sem distinção de </w:t>
      </w:r>
      <w:r w:rsidR="00187B37" w:rsidRPr="008A06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índices</w:t>
      </w:r>
      <w:r w:rsidR="00187B37" w:rsidRPr="008A061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;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se pode notar cuida-se de uma garantia constitucional com objetivo de repor o poder aquisitivo da remuneração em face da desvalorização decorrente da inflação.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proposta é direcionada aos servidores públicos municipais do Regime Estatutário, ativos, inativos e pensionistas, Profissionais do Magistério, Empregados Públicos, ocupantes de cargos comissionados e Conselheiros Tutelares.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caso, pretende-se conceder uma recomposição na ordem de </w:t>
      </w:r>
      <w:r w:rsidR="00187B37">
        <w:rPr>
          <w:rFonts w:ascii="Times New Roman" w:hAnsi="Times New Roman" w:cs="Times New Roman"/>
          <w:sz w:val="24"/>
          <w:szCs w:val="24"/>
        </w:rPr>
        <w:t>4,62%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</w:t>
      </w:r>
      <w:r w:rsidR="00187B37" w:rsidRPr="008A0619">
        <w:rPr>
          <w:rFonts w:ascii="Times New Roman" w:hAnsi="Times New Roman" w:cs="Times New Roman"/>
          <w:sz w:val="24"/>
          <w:szCs w:val="24"/>
        </w:rPr>
        <w:t>inteiros e se</w:t>
      </w:r>
      <w:r w:rsidR="00187B37">
        <w:rPr>
          <w:rFonts w:ascii="Times New Roman" w:hAnsi="Times New Roman" w:cs="Times New Roman"/>
          <w:sz w:val="24"/>
          <w:szCs w:val="24"/>
        </w:rPr>
        <w:t>ssenta e dois centésimos por cento)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, correspondente a variação do IPCA </w:t>
      </w:r>
      <w:r w:rsidR="00187B37">
        <w:rPr>
          <w:rFonts w:ascii="Times New Roman" w:hAnsi="Times New Roman" w:cs="Times New Roman"/>
          <w:sz w:val="24"/>
          <w:szCs w:val="24"/>
        </w:rPr>
        <w:t>acumulado nos últimos 12 (doze) meses.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 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da revisão inflacionária, propõe o Chefe do Poder Executivo o seguinte: a) conceder um aumento real na ordem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1,00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um por cento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) aos servidores mencionados no artigo 1º; b) realizar o pagamento complementar aos professores que percebem remuneração inferior ao piso nacional, conforme determinação da Lei Federa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l nº 11.738/2008 e na Portaria nº 61, de 31 de janeiro de 2024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MEC; e c) assegurar o pagamento mínimo equivalente a dois salários mínimos aos Agentes Comunitários de Saúde e Agentes de Combate às Endemias, nos termos da Emenda Constitucional nº 120/2022. </w:t>
      </w:r>
      <w:r w:rsidR="00187B37" w:rsidRPr="008A0619">
        <w:rPr>
          <w:rFonts w:ascii="Times New Roman" w:hAnsi="Times New Roman" w:cs="Times New Roman"/>
          <w:sz w:val="24"/>
          <w:szCs w:val="24"/>
        </w:rPr>
        <w:t xml:space="preserve">Da análise dos aspectos jurídico, constitucional, legal e regimental, verifica-se que o Projeto de Lei em exame está em conformidade com a ordem jurídica vigente. Quanto aos aspectos orçamentário e financeiro, consta em anexo ao Projeto de Lei demonstrativo de Impacto Orçamentário e Financeiro, bem como declaração assinada pelo Chefe do Poder Executivo de que o Projeto de Lei possui adequação orçamentária e financeira com a Lei Orçamentária Anual, Lei de Diretrizes e Plano Plurianual. </w:t>
      </w:r>
      <w:r w:rsidR="00187B37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º 02, de 05 de fevereiro de 2024</w:t>
      </w:r>
      <w:r w:rsidR="00187B37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fevereiro de 202</w:t>
      </w:r>
      <w:r w:rsidR="00187B3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187B37">
        <w:rPr>
          <w:rFonts w:ascii="Times New Roman" w:hAnsi="Times New Roman" w:cs="Times New Roman"/>
          <w:sz w:val="24"/>
          <w:szCs w:val="24"/>
        </w:rPr>
        <w:t>O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Projeto de Lei</w:t>
      </w:r>
      <w:r w:rsidR="00187B37">
        <w:rPr>
          <w:rFonts w:ascii="Times New Roman" w:hAnsi="Times New Roman" w:cs="Times New Roman"/>
          <w:sz w:val="24"/>
          <w:szCs w:val="24"/>
        </w:rPr>
        <w:t xml:space="preserve"> do Legislativo n.º 01, de 05 de fevereiro de 2024,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de autoria da Mesa Diretora, tem por objetivo conceder recomposição </w:t>
      </w:r>
      <w:r w:rsidR="00187B37">
        <w:rPr>
          <w:rFonts w:ascii="Times New Roman" w:hAnsi="Times New Roman" w:cs="Times New Roman"/>
          <w:sz w:val="24"/>
          <w:szCs w:val="24"/>
        </w:rPr>
        <w:t xml:space="preserve">inflacionária </w:t>
      </w:r>
      <w:r w:rsidR="00187B37" w:rsidRPr="00174E80">
        <w:rPr>
          <w:rFonts w:ascii="Times New Roman" w:hAnsi="Times New Roman" w:cs="Times New Roman"/>
          <w:sz w:val="24"/>
          <w:szCs w:val="24"/>
        </w:rPr>
        <w:t>nos subsídios dos agentes políticos</w:t>
      </w:r>
      <w:r w:rsidR="00187B37">
        <w:rPr>
          <w:rFonts w:ascii="Times New Roman" w:hAnsi="Times New Roman" w:cs="Times New Roman"/>
          <w:sz w:val="24"/>
          <w:szCs w:val="24"/>
        </w:rPr>
        <w:t xml:space="preserve"> (Prefeito, Vice-Prefeito, Secretários Municipais e Vereadores)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. De acordo com a justificativa da Mesa, que acompanha a proposição, a recomposição será na ordem de </w:t>
      </w:r>
      <w:r w:rsidR="00187B37">
        <w:rPr>
          <w:rFonts w:ascii="Times New Roman" w:hAnsi="Times New Roman" w:cs="Times New Roman"/>
          <w:sz w:val="24"/>
          <w:szCs w:val="24"/>
        </w:rPr>
        <w:t>4,62</w:t>
      </w:r>
      <w:r w:rsidR="00187B37" w:rsidRPr="00174E80">
        <w:rPr>
          <w:rFonts w:ascii="Times New Roman" w:hAnsi="Times New Roman" w:cs="Times New Roman"/>
          <w:sz w:val="24"/>
          <w:szCs w:val="24"/>
        </w:rPr>
        <w:t>% (</w:t>
      </w:r>
      <w:r w:rsidR="00187B37">
        <w:rPr>
          <w:rFonts w:ascii="Times New Roman" w:hAnsi="Times New Roman" w:cs="Times New Roman"/>
          <w:sz w:val="24"/>
          <w:szCs w:val="24"/>
        </w:rPr>
        <w:t xml:space="preserve">quatro 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inteiros e </w:t>
      </w:r>
      <w:r w:rsidR="00187B37">
        <w:rPr>
          <w:rFonts w:ascii="Times New Roman" w:hAnsi="Times New Roman" w:cs="Times New Roman"/>
          <w:sz w:val="24"/>
          <w:szCs w:val="24"/>
        </w:rPr>
        <w:t xml:space="preserve">sessenta e dois </w:t>
      </w:r>
      <w:r w:rsidR="00187B37" w:rsidRPr="00174E80">
        <w:rPr>
          <w:rFonts w:ascii="Times New Roman" w:hAnsi="Times New Roman" w:cs="Times New Roman"/>
          <w:sz w:val="24"/>
          <w:szCs w:val="24"/>
        </w:rPr>
        <w:t>centésimos por cento) sobre os valores vigentes, corresponde apenas à perda inflacionária apurada pelo IPCA, no período de janeiro a dezembro de 202</w:t>
      </w:r>
      <w:r w:rsidR="00187B37">
        <w:rPr>
          <w:rFonts w:ascii="Times New Roman" w:hAnsi="Times New Roman" w:cs="Times New Roman"/>
          <w:sz w:val="24"/>
          <w:szCs w:val="24"/>
        </w:rPr>
        <w:t>3</w:t>
      </w:r>
      <w:r w:rsidR="00187B37" w:rsidRPr="00174E80">
        <w:rPr>
          <w:rFonts w:ascii="Times New Roman" w:hAnsi="Times New Roman" w:cs="Times New Roman"/>
          <w:sz w:val="24"/>
          <w:szCs w:val="24"/>
        </w:rPr>
        <w:t>. Destaca, ainda, que a revisão é um direito constitucional</w:t>
      </w:r>
      <w:r w:rsidR="00187B37">
        <w:rPr>
          <w:rFonts w:ascii="Times New Roman" w:hAnsi="Times New Roman" w:cs="Times New Roman"/>
          <w:sz w:val="24"/>
          <w:szCs w:val="24"/>
        </w:rPr>
        <w:t xml:space="preserve"> assegurado aos servidores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, previsto no artigo 37, inciso X da Constituição Federal, </w:t>
      </w:r>
      <w:r w:rsidR="00187B37">
        <w:rPr>
          <w:rFonts w:ascii="Times New Roman" w:hAnsi="Times New Roman" w:cs="Times New Roman"/>
          <w:sz w:val="24"/>
          <w:szCs w:val="24"/>
        </w:rPr>
        <w:t xml:space="preserve">extensível também aos detentores de mandatos eletivos, </w:t>
      </w:r>
      <w:r w:rsidR="00187B37" w:rsidRPr="00174E80">
        <w:rPr>
          <w:rFonts w:ascii="Times New Roman" w:hAnsi="Times New Roman" w:cs="Times New Roman"/>
          <w:sz w:val="24"/>
          <w:szCs w:val="24"/>
        </w:rPr>
        <w:t>e que o Projeto de Lei está em consonância com o entendimento e decisões do Tribunal de Contas do Estado do Paraná (Acórdão n.º 2126/19 – Tribunal Pleno</w:t>
      </w:r>
      <w:r w:rsidR="00187B37">
        <w:rPr>
          <w:rFonts w:ascii="Times New Roman" w:hAnsi="Times New Roman" w:cs="Times New Roman"/>
          <w:sz w:val="24"/>
          <w:szCs w:val="24"/>
        </w:rPr>
        <w:t>, Acórdão n.º 1082/08 – Tribunal Pleno, Acórdão n.º 1162/08 – Tribunal Pleno e o Acórdão n.º 2829/18 – Tribunal Pleno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). </w:t>
      </w:r>
      <w:r w:rsidR="00187B37">
        <w:rPr>
          <w:rFonts w:ascii="Times New Roman" w:hAnsi="Times New Roman" w:cs="Times New Roman"/>
          <w:sz w:val="24"/>
          <w:szCs w:val="24"/>
        </w:rPr>
        <w:t>Por fim, informa que o percentual e o índice são os mesmos concedidos aos servidores públicos.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 É o relatório.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sz w:val="24"/>
          <w:szCs w:val="24"/>
        </w:rPr>
        <w:t>A proposição é de autoria da Mesa Diretora, cabendo a ela dar iniciativa ao processo legislativo</w:t>
      </w:r>
      <w:r w:rsidR="00187B37">
        <w:rPr>
          <w:rFonts w:ascii="Times New Roman" w:hAnsi="Times New Roman" w:cs="Times New Roman"/>
          <w:sz w:val="24"/>
          <w:szCs w:val="24"/>
        </w:rPr>
        <w:t>, nos termos do Regimento Interno e da Lei Orgânica</w:t>
      </w:r>
      <w:r w:rsidR="00187B37" w:rsidRPr="00174E80">
        <w:rPr>
          <w:rFonts w:ascii="Times New Roman" w:hAnsi="Times New Roman" w:cs="Times New Roman"/>
          <w:sz w:val="24"/>
          <w:szCs w:val="24"/>
        </w:rPr>
        <w:t>. A possibilidade de recomposição dos subsídios em decorrência das perdas inflacionarias, que não pode ser confundida com reajuste</w:t>
      </w:r>
      <w:r w:rsidR="00187B37">
        <w:rPr>
          <w:rFonts w:ascii="Times New Roman" w:hAnsi="Times New Roman" w:cs="Times New Roman"/>
          <w:sz w:val="24"/>
          <w:szCs w:val="24"/>
        </w:rPr>
        <w:t xml:space="preserve"> (aumento)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, tem previsão na Constituição Federal. Diz o artigo 37, inciso X da Constituição, que: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>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187B37" w:rsidRPr="00174E8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e o </w:t>
      </w:r>
      <w:r w:rsidR="00187B37" w:rsidRPr="009349E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subsídio de que trata o § 4º do art. 39 somente poderão ser fixados ou alterados por lei específica, observada a iniciativa privativa em cada caso, assegurada revisão geral anual, sempre na mesma data e sem distinção de índices;”.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87B37" w:rsidRPr="00FB2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pela redação do parágrafo 4º, do artigo 39, da Constituição Federal, </w:t>
      </w:r>
      <w:r w:rsidR="00187B37" w:rsidRPr="00FB20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verifica-se que os detentores de mandato eletivo também possuem direito a recomposição inflacionária, senão vejamos</w:t>
      </w:r>
      <w:r w:rsidR="00187B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"O membro de Poder, </w:t>
      </w:r>
      <w:r w:rsidR="00187B37" w:rsidRPr="009349E6">
        <w:rPr>
          <w:rFonts w:ascii="Times New Roman" w:hAnsi="Times New Roman"/>
          <w:b/>
          <w:i/>
          <w:sz w:val="24"/>
          <w:szCs w:val="24"/>
          <w:u w:val="single"/>
        </w:rPr>
        <w:t>o detentor de mandato eletivo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, os Ministros de Estado e os Secretários Estaduais e Municipais serão remunerados exclusivamente por subsídio fixado em parcela única, vedado o acréscimo de qualquer gratificação, adicional, abono, prêmio, verba de representação ou outra espécie remuneratória, </w:t>
      </w:r>
      <w:r w:rsidR="00187B37" w:rsidRPr="009349E6">
        <w:rPr>
          <w:rFonts w:ascii="Times New Roman" w:hAnsi="Times New Roman"/>
          <w:b/>
          <w:i/>
          <w:sz w:val="24"/>
          <w:szCs w:val="24"/>
        </w:rPr>
        <w:t xml:space="preserve">obedecido, em qualquer caso, o disposto no art. 37, X </w:t>
      </w:r>
      <w:r w:rsidR="00187B37" w:rsidRPr="009349E6">
        <w:rPr>
          <w:rFonts w:ascii="Times New Roman" w:hAnsi="Times New Roman"/>
          <w:i/>
          <w:sz w:val="24"/>
          <w:szCs w:val="24"/>
        </w:rPr>
        <w:t>e XI."</w:t>
      </w:r>
      <w:r w:rsidR="00187B37" w:rsidRPr="001C31FD">
        <w:rPr>
          <w:rFonts w:ascii="Times New Roman" w:hAnsi="Times New Roman"/>
          <w:sz w:val="24"/>
          <w:szCs w:val="24"/>
        </w:rPr>
        <w:t xml:space="preserve"> </w:t>
      </w:r>
      <w:r w:rsidR="00187B37">
        <w:rPr>
          <w:rFonts w:ascii="Times New Roman" w:hAnsi="Times New Roman"/>
          <w:sz w:val="24"/>
          <w:szCs w:val="24"/>
        </w:rPr>
        <w:t xml:space="preserve">Por sua vez, a 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Lei Orgânica Municipal 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contém previsão específica quanto ao direito à recomposição inflacionária dos subsídios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187B37" w:rsidRPr="00174E80">
        <w:rPr>
          <w:rFonts w:ascii="Times New Roman" w:hAnsi="Times New Roman" w:cs="Times New Roman"/>
          <w:sz w:val="24"/>
          <w:szCs w:val="24"/>
        </w:rPr>
        <w:t>”</w:t>
      </w:r>
      <w:r w:rsidR="00187B37">
        <w:rPr>
          <w:rFonts w:ascii="Times New Roman" w:hAnsi="Times New Roman" w:cs="Times New Roman"/>
          <w:sz w:val="24"/>
          <w:szCs w:val="24"/>
        </w:rPr>
        <w:t xml:space="preserve"> (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§2º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 20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7B37" w:rsidRPr="00174E80">
        <w:rPr>
          <w:rFonts w:ascii="Times New Roman" w:hAnsi="Times New Roman" w:cs="Times New Roman"/>
          <w:sz w:val="24"/>
          <w:szCs w:val="24"/>
        </w:rPr>
        <w:t>.</w:t>
      </w:r>
      <w:r w:rsidR="00187B37">
        <w:rPr>
          <w:rFonts w:ascii="Times New Roman" w:hAnsi="Times New Roman" w:cs="Times New Roman"/>
          <w:sz w:val="24"/>
          <w:szCs w:val="24"/>
        </w:rPr>
        <w:t xml:space="preserve"> O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Projeto de Lei 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encontra respaldo nas decisões com força normativas exaradas pelo Tribuna</w:t>
      </w:r>
      <w:r w:rsidR="00187B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 de Contas do Estado do Paraná, vejamos</w:t>
      </w:r>
      <w:r w:rsidR="00187B37" w:rsidRPr="00174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recomposição, reajuste e revisão geral anual, e aquelas relativas a forma de fixação dos subsídios dos agentes políticos devem obedecer ao estabelecido no Provimento n° 56/2005 desta Corte, bem como ao disposto no Acórdão n° 1309/06 - Tribunal Pleno.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6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”. 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Aplicabilidade aos subsídios do Prefeito, Vice-Prefeito e Secretários Municipais, das recomposições e reajustes inflacionários concedidos aos servidores municipais.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Possibilidade de aplicação aos subsídios do Prefeito, Vice-Prefeito e Secretários Municipais, dos mesmos percentuais de reajustes concedidos aos servidores municipais, desde que com previsão expressa no ato de fixação ou lei correlata, respeitando-se sempre os índices e as datas.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n° 307453/05 - </w:t>
      </w:r>
      <w:hyperlink r:id="rId7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n° 1082/08 -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Rel. Auditor Jaime Tadeu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Lechinski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.”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 prefeito, do vice-prefeito e dos secretários municipais. Revisão geral anual automática. Impossibilidade. Necessidade de edição de lei específica de iniciativa do Poder Legislativo.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Adoção dos mesmos índices aplicados à revisão da remuneração dos servidores públicos municipais, admitida a utilização de percentuais diversos, nos termos do Acórdão nº 5537/15-STP.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revisão geral anual dos subsídios do prefeito, do vice-prefeito e dos secretários municipais, por demandar a edição de lei específica de iniciativa do Poder Legislativo, não pode ocorrer de forma automática e de que os índices devem ser os mesmos aplicados para a revisão da remuneração dos servidores públicos municipais, podendo, contudo, ser utilizados percentuais diversos, desde que devidamente justificado, conforme já assentou esta Corte no Acórdão nº 5537/15-STP. 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Consulta com Força Normativa - Processo nº 453115/16 - </w:t>
      </w:r>
      <w:hyperlink r:id="rId8" w:history="1">
        <w:r w:rsidR="00187B37" w:rsidRPr="00174E8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BR"/>
          </w:rPr>
          <w:t>Acórdão nº 2829/18 - Tribunal Pleno</w:t>
        </w:r>
      </w:hyperlink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 - Relator Conselheiro Ivan </w:t>
      </w:r>
      <w:proofErr w:type="spellStart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Lelis</w:t>
      </w:r>
      <w:proofErr w:type="spellEnd"/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Bonilha.”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Pois bem.</w:t>
      </w:r>
      <w:r w:rsidR="00187B37" w:rsidRPr="00174E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Analisando a propositura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verifica-se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que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o projeto trata apenas da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recomposição dos subsídios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dos agentes políticos, em decorrência das perdas inflacionárias. Também, é possível perceber que foi observado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o mesmo índice de variação inflacionaria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(IPCA)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e percentual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(4,62%)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concedido aos servidores públicos, estando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, portanto,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o Projeto de Lei de acordo com a Constituição Federal, Lei Orgânica 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m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unicipal e as decisões do Tribunal de Contas do Paraná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que reconhecem a legalidade da correção inflacionária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.</w:t>
      </w:r>
      <w:r w:rsidR="00187B3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Quanto aos aspectos orçamentários e financeiros, da mesma forma, não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lastRenderedPageBreak/>
        <w:t xml:space="preserve">existem impedimentos à tramitação do projeto. Por fim, o ato fixador dos subsídios previu expressamente a possibilidade de revisão nos subsídios, conforme Lei n.º 1.699, de 19 de agosto de 2020 (art. 3º).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do Legislativo n.º 0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b/>
          <w:sz w:val="24"/>
          <w:szCs w:val="24"/>
          <w:u w:val="single"/>
        </w:rPr>
        <w:t>Projeto de Lei do Legislativo n.º 02, de 05 de fevereiro de 2024.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Relatório: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autoria da Mesa Diretora, o Projeto de Lei </w:t>
      </w:r>
      <w:r w:rsidR="00187B37" w:rsidRPr="00174E80">
        <w:rPr>
          <w:rFonts w:ascii="Times New Roman" w:hAnsi="Times New Roman" w:cs="Times New Roman"/>
          <w:sz w:val="24"/>
          <w:szCs w:val="24"/>
        </w:rPr>
        <w:t xml:space="preserve">do Legislativo n.º 02, de 05 de fevereiro de 2024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por objetivo conceder recomposição inflacionária aos servidores efetivos e comissionados do Poder Legislativo, a que faz menção o artigo 37, inciso X, da Constituição Federal, na ordem de 4,62 </w:t>
      </w:r>
      <w:r w:rsidR="00187B37" w:rsidRPr="00174E80">
        <w:rPr>
          <w:rFonts w:ascii="Times New Roman" w:hAnsi="Times New Roman" w:cs="Times New Roman"/>
          <w:sz w:val="24"/>
          <w:szCs w:val="24"/>
        </w:rPr>
        <w:t>(quatro inteiros e sessenta e dois centésimos por cento) incidente sobre os níveis vigentes, conforme variação acumulada pelo IPCA dos últimos 12 (doze) meses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mais um aumento real de 1,00 % (um por cento), com efeitos retroativos a 1º de janeiro de 2024. É o relatório.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iniciativa do projeto está correta, pois cabe a Câmara Municipal, por meio da Mesa Diretora, fixar e/ou alterar remuneração dos servidores do Poder Legislativo, conforme disposições previstas no Regimento Interno e da Lei Orgânica. A Lei Orgânica de Renascença prevê que compete a Câmara Municipal fixar remuneração dos seus servidores, através de lei, cabendo à iniciativa à Mesa Diretora, senão vejamos: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18 - Compete a Câmara Municipal, privativamente, entre outras, as seguintes atribuições: VII – dispor sobre sua organização, funcionamento, política, criação, extinção ou transformação de cargos, empregos e funções de seus serviços, e a iniciativa de lei para fixação da respectiva remuneração, observados os parâmetros estabelecidos na Lei de Diretrizes Orçamentárias;” “Art. 30 - Compete à Mesa da Câmara Municipal, além de outras atribuições estipuladas no Regimento Interno: I – propor os projetos de resolução que criam, transformem ou extinguem cargos, empregos ou funções da Câmara Municipal, e os projetos de lei dispondo sobre a fixação ou alteração da respectiva remuneração, observadas as determinações legais constantes da Lei de Diretrizes Orçamentárias;”.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Portanto, tem-se por legítima a proposição apresentada pela Mesa Diretora.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Paraná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assunto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: “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oncessão de reajuste dos vencimentos. Servidores Públicos. Poder Legislativo Municipal. Inteligência do art. 37, X, da Constituição Federal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Utilizando-se dos termos da distinção entre revisão e reajuste, é possível ao Poder Legislativo Municipal conceder reajuste a seus servidores, ainda que o Poder Executivo não o faça. Nisto, ressalte-se, não há qualquer afronta ao ordenamento jurídico, uma vez que se trata de exercício de competência constitucionalmente estabelecida (art. 37, X, CF). E, o reajuste deverá ser concedido mediante lei.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262554/07 - </w:t>
      </w:r>
      <w:hyperlink r:id="rId9" w:history="1">
        <w:r w:rsidR="00187B37" w:rsidRPr="00174E80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Acórdão nº 237/08-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  Rel. Conselheiro Hermas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Eurides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Brandão.”</w:t>
      </w:r>
      <w:r w:rsidR="00187B37" w:rsidRPr="00174E80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Possibilidade de concessão, pelo Poder Legislativo, de revisão geral anual em cumprimento do art. 37, X, da CF/88, condicionada à presença de plano de cargos e salários próprios e à edição de lei específica.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Possibilidade de que a iniciativa da revisão geral anual seja do Poder Legislativo, quando houver estrutura organizacional e plano de cargos e salários próprio. Possibilidade de concessão independente da revisão geral anual ao funcionalismo do Poder Legislativo Municipal, cumprindo determinação do Art. 37, X da Constituição Federal, ainda que o Poder Executivo não o faça e, desde que o Poder possua plano de cargos e salários próprio. Impossibilidade de revisão geral anual seja concedida de maneira independente pelos Poderes Executivo e Legislativo quando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houver Plano de Cargos e Salários unificados. Obrigatoriedade de Edição de lei Específica concedendo a revisão geral anual.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sem Força Normativa - Processo n° 74527/08 - </w:t>
      </w:r>
      <w:hyperlink r:id="rId10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698/08 -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Rel. Auditor Jaime Tadeu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Lechinski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Cabe ressaltar que o Projeto de Lei n.º 02, de 05 de fevereiro de 2024, de autoria do Executivo Municipal, concede revisão apenas aos servidores públicos do Poder Executivo. A Câmara Municipal de Renascença possui plano de cargos e salários, tendo a Mesa Diretora utilizado-se do mesmo índice inflacionário e percentual concedidos aos servidores do Poder Executivo, conforme impõe o </w:t>
      </w:r>
      <w:r w:rsidR="00187B37" w:rsidRPr="00174E80">
        <w:rPr>
          <w:rFonts w:ascii="Times New Roman" w:hAnsi="Times New Roman" w:cs="Times New Roman"/>
          <w:color w:val="000000" w:themeColor="text1"/>
        </w:rPr>
        <w:t xml:space="preserve">art. 37, inciso X, da Carta da República.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recomposição inflacionária é um direito constitucional assegurado ao funcionalismo público (art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37, X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CF). Por sua vez, o aumento real fica adstrito à discricionariedade do gestor, tendo sido adotado pela Mesa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Diretora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mesmo percentual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será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servidores 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 Executivo. Restam, ainda, quanto aos aspectos orçamentários e financeiros, atendidos as previsões contidas na Lei de Responsabilidade Fiscal, Lei Complementar n.º 101, de 04 de maio de 2000, tendo sido anexado ao Projeto de Lei o demonstrativo de impacto orçamentário e existindo compatibilidade com os planos orçamentários (PPA, LDO e LOA).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Decisão das Comissões: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atendidos os dispositivos regimentais, da Constituição Federal e da Lei Orgânica, opinam as Comissões Permanentes de forma favorável ao Projeto de Lei do Legislativo n.º 02, de 05 de fevereiro de 2024.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Projeto de Resolução n.º 01,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05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de 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f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evereiro de 202</w:t>
      </w:r>
      <w:r w:rsidR="00187B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Relatório: </w:t>
      </w:r>
      <w:r w:rsidR="00187B37" w:rsidRPr="00832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mesma forma, foi encaminhado para análise das Comissões, o Projeto de Resolução n.º 01, de 05 de fevereiro de 2024, d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autoria da Mesa Diretora,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concede recomposição nos subsídios dos Vereadores e do Presidente da Câmara Municipal. Em justificativa, que acompanha o projeto, esclarece a Mesa Diretora que o Projeto de Resolução tem por objetivo conceder a reposição da inflação nos subsídios dos Vereadores e do Presidente da Câmara Municipal, na ordem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4,62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inteiros 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sessenta e dois por cento)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base na variação acumulada do IPCA,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relativa ao perío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do de janeiro a dezembro de 2023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Destaca, ainda, que a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legalidade da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recomposição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reconhecida pelo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Tribunal de Contas do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Estado do Paraná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(Acórdão n.º 2126/19 - Tribunal Pleno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B37">
        <w:rPr>
          <w:rFonts w:ascii="Times New Roman" w:hAnsi="Times New Roman" w:cs="Times New Roman"/>
          <w:sz w:val="24"/>
          <w:szCs w:val="24"/>
        </w:rPr>
        <w:t>Acórdão n.º 1082/08 – Tribunal Pleno, Acórdão n.º 1162/08 – Tribunal Pleno e o Acórdão n.º 2829/18 – Tribunal Pleno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fim, menciona que o percentual e o índice são os mesmos concedidos aos servidores públicos.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 relatório.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 xml:space="preserve">Análise da matéria: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 iniciativa da proposição é da Mesa Diretora, estando formalmente correta a proposta. Nesse sentido, estabelece a Lei Orgânica do Município de Renascença: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18 - Compete a Câmara Municipal, privativamente, entre outras, as seguintes atribuições: (...) III - fixar os subsídios do Prefeito, do Vice-Prefeito, dos Secretários Municipais e do Procurador Geral do Município, através de lei, a ser submetido à apreciação do Poder Executivo, e os subsídios dos Vereadores, por meio de resolução, observado o que dispõe a Constituição Federal e o estabelecido nesta Lei Orgânica;” “A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rt. 30 - 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Compete à Mesa da Câmara Municipal, além de outras atribuições estipuladas no Regimento Interno: (...) VI – propor projeto de resolução para fixação dos subsídios dos Vereadores, bem como projeto de lei dispondo sobre os subsídios do Prefeito, Vice-Prefeito, Secretários Municipais e do Procurador Geral do Município”.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Esse é o entendimento do Tribunal de Contas do Estado do Paraná: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87B37" w:rsidRPr="00CD096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Fixação de subsídios dos Vereadores por Resolução. Inaplicabilidade das decisões do STF proferidas nas ADI 3.306 e ADI 3.369-MC.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Inaplicabilidade do art. 12, I e do item 2, do Anexo I, da Instrução Normativa nº 72/2012. Ante o regime jurídico específico do art. 29, VI, da Constituição Federal de 1988, é válida a fixação dos subsídios dos Vereadores por meio de Resolução ou de Decreto Legislativo</w:t>
      </w:r>
      <w:r w:rsidR="00187B37" w:rsidRPr="00CD0967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o regime jurídico específico do art. 29, VI, da Constituição Federal de 1988,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é válida a fixação dos subsídios dos Vereadores por meio de Resolução ou de Decreto Legislativo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É inaplicável o art. 12, I, da Instrução Normativa nº 72/2012, assim como o item 2, do respectivo Anexo </w:t>
      </w:r>
      <w:proofErr w:type="spellStart"/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proofErr w:type="spellEnd"/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As decisões do STF que fizeram parte do embasamento da Instrução Normativa nº 72/2012, são decisões específicas acerca da fixação da remuneração de servidores públicos, não aplicáveis à fixação dos subsídios dos vereadores, os quais se submetem ao regime jurídico do art. 29, VI, da CF/88.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n° 853925/12 - </w:t>
      </w:r>
      <w:hyperlink r:id="rId11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n° 3120/13 -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 - Rel. Fernando Augusto Mello Guimarães.”</w:t>
      </w:r>
      <w:r w:rsidR="00187B37" w:rsidRPr="00174E80">
        <w:rPr>
          <w:rStyle w:val="nfase"/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Desse modo,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ao aspecto formal, apresenta-se o Projeto de Resolução adequado para tratar sobre a matéria.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alteração dos subsídios segue o mesmo ato normativo de fixação, ou seja, a Resolução, em atenção às disposições contidas na Lei Orgânica, Regimento Interno e o princípio da paridade das formas jurídicas.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Quanto ao mérito, o Projeto de Resolução trata da recomposição inflacionária dos subsídios dos Vereadores e do Presidente da Câmara. Frise-se que n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ão se trata de reajuste ou aumento, mas apenas de recomposição dos subsídios em decorrência das perdas inflacionárias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3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>. Existe previsão legal na Constituição Federal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 para recomposição das perdas inflacionárias, que também engloba os detentores de mandatos políticos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EB"/>
        </w:rPr>
        <w:t xml:space="preserve">, vejamos: </w:t>
      </w:r>
      <w:r w:rsidR="00187B37" w:rsidRPr="00174E80">
        <w:rPr>
          <w:rFonts w:ascii="Times New Roman" w:hAnsi="Times New Roman" w:cs="Times New Roman"/>
          <w:b/>
          <w:sz w:val="24"/>
          <w:szCs w:val="24"/>
        </w:rPr>
        <w:t>“</w:t>
      </w:r>
      <w:r w:rsidR="00187B37" w:rsidRPr="00174E80">
        <w:rPr>
          <w:rFonts w:ascii="Times New Roman" w:hAnsi="Times New Roman" w:cs="Times New Roman"/>
          <w:i/>
          <w:sz w:val="24"/>
          <w:szCs w:val="24"/>
        </w:rPr>
        <w:t>Art. 37 (...) X</w:t>
      </w:r>
      <w:r w:rsidR="00187B37" w:rsidRPr="00174E8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remuneração dos servidores públicos </w:t>
      </w:r>
      <w:r w:rsidR="00187B37" w:rsidRPr="007824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e o subsídio de que trata o § 4º do art. 39 somente poderão ser fixados ou alterados por lei específica, observada a iniciativa privativa em cada caso, assegurada revisão geral anual, sempre na mesma data e sem distinção de índices;</w:t>
      </w:r>
      <w:r w:rsidR="00187B37" w:rsidRPr="00174E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”.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87B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Art. 39 (...) §4º - 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O membro de Poder, </w:t>
      </w:r>
      <w:r w:rsidR="00187B37" w:rsidRPr="00782484">
        <w:rPr>
          <w:rFonts w:ascii="Times New Roman" w:hAnsi="Times New Roman"/>
          <w:b/>
          <w:i/>
          <w:sz w:val="24"/>
          <w:szCs w:val="24"/>
        </w:rPr>
        <w:t>o detentor de mandato eletivo</w:t>
      </w:r>
      <w:r w:rsidR="00187B37" w:rsidRPr="00782484">
        <w:rPr>
          <w:rFonts w:ascii="Times New Roman" w:hAnsi="Times New Roman"/>
          <w:i/>
          <w:sz w:val="24"/>
          <w:szCs w:val="24"/>
        </w:rPr>
        <w:t>,</w:t>
      </w:r>
      <w:r w:rsidR="00187B37" w:rsidRPr="009349E6">
        <w:rPr>
          <w:rFonts w:ascii="Times New Roman" w:hAnsi="Times New Roman"/>
          <w:i/>
          <w:sz w:val="24"/>
          <w:szCs w:val="24"/>
        </w:rPr>
        <w:t xml:space="preserve"> os Ministros de Estado e os Secretários Estaduais e Municipais serão remunerados exclusivamente por subsídio fixado em parcela única, vedado o acréscimo de qualquer gratificação, adicional, abono, prêmio, verba de representação ou outra espécie remuneratória, </w:t>
      </w:r>
      <w:r w:rsidR="00187B37" w:rsidRPr="009349E6">
        <w:rPr>
          <w:rFonts w:ascii="Times New Roman" w:hAnsi="Times New Roman"/>
          <w:b/>
          <w:i/>
          <w:sz w:val="24"/>
          <w:szCs w:val="24"/>
        </w:rPr>
        <w:t xml:space="preserve">obedecido, em qualquer caso, o disposto no art. 37, X </w:t>
      </w:r>
      <w:r w:rsidR="00187B37">
        <w:rPr>
          <w:rFonts w:ascii="Times New Roman" w:hAnsi="Times New Roman"/>
          <w:i/>
          <w:sz w:val="24"/>
          <w:szCs w:val="24"/>
        </w:rPr>
        <w:t xml:space="preserve">e XI.” A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Lei Orgânica Municipal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também dispõe no §2º do artigo 20 que: “</w:t>
      </w:r>
      <w:r w:rsidR="00187B37" w:rsidRPr="00174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Os subsídios serão atualizados, anualmente, na mesma data da revisão geral dos vencimentos dos servidores públicos municipais e com os mesmos índices, nos termos do artigo 37, X da Constituição Federal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sua vez, o Projeto de Lei encontra respaldo nas decisões com força normativas exaradas pelo Tribunal de Contas do Estado do Paraná, vejamos: “</w:t>
      </w:r>
      <w:r w:rsidR="00187B37" w:rsidRPr="0017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Subsídios dos agentes políticos municipais. Aplicabilidade do mesmo índice aplicado à revisão geral anual a todos os servidores</w:t>
      </w:r>
      <w:r w:rsidR="00187B37" w:rsidRPr="00174E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Obrigatoriedade de aguardar-se o período mínimo de um ano, a contar do primeiro dia do primeiro ano da legislatura para os Vereadores. </w:t>
      </w:r>
      <w:r w:rsidR="00187B37" w:rsidRPr="00174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recomposição, reajuste e revisão geral anual, e aquelas relativas a forma de fixação dos subsídios dos agentes políticos devem obedecer ao estabelecido no Provimento n° 56/2005 desta Corte, bem como ao disposto no Acórdão n° 1309/06 - Tribunal Pleno.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Consulta com Força Normativa - Processo nº 380812/05 - </w:t>
      </w:r>
      <w:hyperlink r:id="rId12" w:history="1">
        <w:r w:rsidR="00187B37" w:rsidRPr="00174E80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lang w:eastAsia="pt-BR"/>
          </w:rPr>
          <w:t>Acórdão n° 1707/06 - Tribunal Pleno</w:t>
        </w:r>
      </w:hyperlink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 - Rel. Conselheiro Henrique </w:t>
      </w:r>
      <w:proofErr w:type="spellStart"/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Naigeboren</w:t>
      </w:r>
      <w:proofErr w:type="spellEnd"/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”.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37" w:rsidRPr="00174E80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Revisão anual de subsídios de vereadores. Possibilidade.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1 - Pela possibilidade de concessão de reposição de perdas inflacionárias sobre subsídios dos vereadores e demais agentes políticos em periodicidade inferior a 12 meses, inclusive, no primeiro ano do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mandato, desde que atendidos os limites constitucionais, no mesmo índice da reposição concedida aos servidores, considerado o período compreendido desde 1º de janeiro e a data base da categoria, e desde que prevista, expressamente, a reposição nesse mesmo ato; 2 - Que a concessão de reposição salarial aos agentes políticos em 2005, correspondente ao período de doze meses, seja motivo, apenas, de ressalva, e não de irregularidade na apreciação das contas desse exercício. </w:t>
      </w:r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Consulta com Força Normativa - Processo nº 309461/07 - </w:t>
      </w:r>
      <w:hyperlink r:id="rId13" w:history="1">
        <w:r w:rsidR="00187B37" w:rsidRPr="00174E80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Acórdão nº 328/08 - Tribunal Pleno</w:t>
        </w:r>
      </w:hyperlink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 - Relator Conselheiro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Heinz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 Georg </w:t>
      </w:r>
      <w:proofErr w:type="spellStart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>Herwig</w:t>
      </w:r>
      <w:proofErr w:type="spellEnd"/>
      <w:r w:rsidR="00187B37" w:rsidRPr="00174E80">
        <w:rPr>
          <w:rStyle w:val="nfase"/>
          <w:rFonts w:ascii="Times New Roman" w:hAnsi="Times New Roman" w:cs="Times New Roman"/>
          <w:color w:val="000000" w:themeColor="text1"/>
          <w:sz w:val="24"/>
          <w:szCs w:val="24"/>
        </w:rPr>
        <w:t xml:space="preserve">.”. </w:t>
      </w:r>
      <w:r w:rsidR="00187B37" w:rsidRPr="00174E8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Por fim, há que se frisar que o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fixador dos subsídios, Resolução n.º 004, de 12 de agosto de 2020, previu expressamente a possibilidade de revisão nos subsídios (art. 3º).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Além disso, verifica-se que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adotado pela Mesa Diretora o mesmo índice inflacionário e percentual concedido aos demais agentes políticos e servidores públicos, em respeito à legislação vigente e as decisões proferidas pelo Tribunal de Contas do Estado do Paraná. 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 modo,</w:t>
      </w:r>
      <w:r w:rsidR="00187B37" w:rsidRPr="00174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atendidos os dispositivos regimentais, da Constituição Federal e da Lei Orgânica, não existindo empecilhos de ordem orçamentária e financeira, opinam as Comissões Permanentes de forma favorável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ao Projeto de Resolução n.º 0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de 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fevereiro de 202</w:t>
      </w:r>
      <w:r w:rsidR="00187B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7B37" w:rsidRPr="00174E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41D2" w:rsidRDefault="008941D2" w:rsidP="00187B37">
      <w:pPr>
        <w:spacing w:after="0" w:line="3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14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88" w:rsidRDefault="00174788" w:rsidP="00E07FB4">
      <w:pPr>
        <w:spacing w:after="0" w:line="240" w:lineRule="auto"/>
      </w:pPr>
      <w:r>
        <w:separator/>
      </w:r>
    </w:p>
  </w:endnote>
  <w:endnote w:type="continuationSeparator" w:id="0">
    <w:p w:rsidR="00174788" w:rsidRDefault="00174788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88" w:rsidRDefault="00174788" w:rsidP="00E07FB4">
      <w:pPr>
        <w:spacing w:after="0" w:line="240" w:lineRule="auto"/>
      </w:pPr>
      <w:r>
        <w:separator/>
      </w:r>
    </w:p>
  </w:footnote>
  <w:footnote w:type="continuationSeparator" w:id="0">
    <w:p w:rsidR="00174788" w:rsidRDefault="00174788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F00EA"/>
    <w:rsid w:val="000F1B3F"/>
    <w:rsid w:val="00111DA6"/>
    <w:rsid w:val="001178F7"/>
    <w:rsid w:val="00164FC0"/>
    <w:rsid w:val="00174788"/>
    <w:rsid w:val="00175A6B"/>
    <w:rsid w:val="00187B37"/>
    <w:rsid w:val="001A013A"/>
    <w:rsid w:val="001C09D6"/>
    <w:rsid w:val="001C1E08"/>
    <w:rsid w:val="001C42B6"/>
    <w:rsid w:val="001D7175"/>
    <w:rsid w:val="001F6D62"/>
    <w:rsid w:val="00206DC2"/>
    <w:rsid w:val="00224569"/>
    <w:rsid w:val="00233F02"/>
    <w:rsid w:val="002638A9"/>
    <w:rsid w:val="002652CB"/>
    <w:rsid w:val="002770FF"/>
    <w:rsid w:val="00280916"/>
    <w:rsid w:val="002A2B2F"/>
    <w:rsid w:val="002B2B19"/>
    <w:rsid w:val="002C4CBB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56A5"/>
    <w:rsid w:val="004C6185"/>
    <w:rsid w:val="004D13E5"/>
    <w:rsid w:val="00556C0A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30E90"/>
    <w:rsid w:val="00842CD1"/>
    <w:rsid w:val="00845E23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6590"/>
    <w:rsid w:val="00A21AD1"/>
    <w:rsid w:val="00A2324E"/>
    <w:rsid w:val="00A274D1"/>
    <w:rsid w:val="00A27C1D"/>
    <w:rsid w:val="00A30CC9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E385C"/>
    <w:rsid w:val="00E02E8A"/>
    <w:rsid w:val="00E073AF"/>
    <w:rsid w:val="00E07FB4"/>
    <w:rsid w:val="00E13F4E"/>
    <w:rsid w:val="00E87210"/>
    <w:rsid w:val="00E90297"/>
    <w:rsid w:val="00E96A78"/>
    <w:rsid w:val="00EB60A9"/>
    <w:rsid w:val="00EC1DBD"/>
    <w:rsid w:val="00ED60D8"/>
    <w:rsid w:val="00EE3544"/>
    <w:rsid w:val="00F1432A"/>
    <w:rsid w:val="00F454B7"/>
    <w:rsid w:val="00F50C94"/>
    <w:rsid w:val="00F6290D"/>
    <w:rsid w:val="00F738BC"/>
    <w:rsid w:val="00F84F33"/>
    <w:rsid w:val="00F95628"/>
    <w:rsid w:val="00FA3F33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ce.pr.gov.br/multimidia/2018/10/pdf/00332162.pdf" TargetMode="External"/><Relationship Id="rId13" Type="http://schemas.openxmlformats.org/officeDocument/2006/relationships/hyperlink" Target="https://www1.tce.pr.gov.br/multimidia/2008/4/pdf/000261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1.tce.pr.gov.br/multimidia/2008/8/pdf/00028600.pdf" TargetMode="External"/><Relationship Id="rId12" Type="http://schemas.openxmlformats.org/officeDocument/2006/relationships/hyperlink" Target="https://www1.tce.pr.gov.br/multimidia/2006/12/pdf/00048403.pdf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1.tce.pr.gov.br/multimidia/2006/12/pdf/00048403.pdf" TargetMode="External"/><Relationship Id="rId11" Type="http://schemas.openxmlformats.org/officeDocument/2006/relationships/hyperlink" Target="https://www1.tce.pr.gov.br/multimidia/2014/2/pdf/00255691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1.tce.pr.gov.br/multimidia/2008/6/pdf/0002731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tce.pr.gov.br/multimidia/2008/4/pdf/0002619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4448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78</cp:revision>
  <cp:lastPrinted>2023-02-23T17:14:00Z</cp:lastPrinted>
  <dcterms:created xsi:type="dcterms:W3CDTF">2019-02-12T11:28:00Z</dcterms:created>
  <dcterms:modified xsi:type="dcterms:W3CDTF">2024-02-15T12:20:00Z</dcterms:modified>
</cp:coreProperties>
</file>