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DD" w:rsidRDefault="006900F6" w:rsidP="00AB3E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6F6">
        <w:rPr>
          <w:rFonts w:ascii="Times New Roman" w:hAnsi="Times New Roman" w:cs="Times New Roman"/>
          <w:color w:val="000000"/>
          <w:sz w:val="24"/>
          <w:szCs w:val="24"/>
        </w:rPr>
        <w:t xml:space="preserve">Ata da </w:t>
      </w:r>
      <w:r w:rsidR="00976110" w:rsidRPr="004576F6">
        <w:rPr>
          <w:rFonts w:ascii="Times New Roman" w:hAnsi="Times New Roman" w:cs="Times New Roman"/>
          <w:color w:val="000000"/>
          <w:sz w:val="24"/>
          <w:szCs w:val="24"/>
        </w:rPr>
        <w:t>vigésima</w:t>
      </w:r>
      <w:r w:rsidR="00B03AFB" w:rsidRPr="00457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76F6" w:rsidRPr="004576F6">
        <w:rPr>
          <w:rFonts w:ascii="Times New Roman" w:hAnsi="Times New Roman" w:cs="Times New Roman"/>
          <w:color w:val="000000"/>
          <w:sz w:val="24"/>
          <w:szCs w:val="24"/>
        </w:rPr>
        <w:t>segunda</w:t>
      </w:r>
      <w:r w:rsidR="00FD385F" w:rsidRPr="00457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6F6">
        <w:rPr>
          <w:rFonts w:ascii="Times New Roman" w:hAnsi="Times New Roman" w:cs="Times New Roman"/>
          <w:color w:val="000000"/>
          <w:sz w:val="24"/>
          <w:szCs w:val="24"/>
        </w:rPr>
        <w:t>reunião da C</w:t>
      </w:r>
      <w:r w:rsidR="0087439A" w:rsidRPr="004576F6">
        <w:rPr>
          <w:rFonts w:ascii="Times New Roman" w:hAnsi="Times New Roman" w:cs="Times New Roman"/>
          <w:color w:val="000000"/>
          <w:sz w:val="24"/>
          <w:szCs w:val="24"/>
        </w:rPr>
        <w:t xml:space="preserve">omissão de Finanças e Orçamento </w:t>
      </w:r>
      <w:r w:rsidRPr="004576F6">
        <w:rPr>
          <w:rFonts w:ascii="Times New Roman" w:hAnsi="Times New Roman" w:cs="Times New Roman"/>
          <w:color w:val="000000"/>
          <w:sz w:val="24"/>
          <w:szCs w:val="24"/>
        </w:rPr>
        <w:t xml:space="preserve">da Câmara Municipal de </w:t>
      </w:r>
      <w:r w:rsidR="00305317" w:rsidRPr="004576F6">
        <w:rPr>
          <w:rFonts w:ascii="Times New Roman" w:hAnsi="Times New Roman" w:cs="Times New Roman"/>
          <w:color w:val="000000"/>
          <w:sz w:val="24"/>
          <w:szCs w:val="24"/>
        </w:rPr>
        <w:t xml:space="preserve">Vereadores de Renascença. </w:t>
      </w:r>
      <w:r w:rsidR="00B03AFB" w:rsidRPr="004576F6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D16F85" w:rsidRPr="004576F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03AFB" w:rsidRPr="00457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76F6" w:rsidRPr="004576F6">
        <w:rPr>
          <w:rFonts w:ascii="Times New Roman" w:hAnsi="Times New Roman" w:cs="Times New Roman"/>
          <w:color w:val="000000"/>
          <w:sz w:val="24"/>
          <w:szCs w:val="24"/>
        </w:rPr>
        <w:t>vinte e quatro</w:t>
      </w:r>
      <w:r w:rsidR="007B228A" w:rsidRPr="00457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654D" w:rsidRPr="004576F6">
        <w:rPr>
          <w:rFonts w:ascii="Times New Roman" w:hAnsi="Times New Roman" w:cs="Times New Roman"/>
          <w:color w:val="000000"/>
          <w:sz w:val="24"/>
          <w:szCs w:val="24"/>
        </w:rPr>
        <w:t>dia</w:t>
      </w:r>
      <w:r w:rsidR="00D16F85" w:rsidRPr="004576F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2527F" w:rsidRPr="00457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6F6">
        <w:rPr>
          <w:rFonts w:ascii="Times New Roman" w:hAnsi="Times New Roman" w:cs="Times New Roman"/>
          <w:color w:val="000000"/>
          <w:sz w:val="24"/>
          <w:szCs w:val="24"/>
        </w:rPr>
        <w:t xml:space="preserve">do mês de </w:t>
      </w:r>
      <w:r w:rsidR="00976110" w:rsidRPr="004576F6">
        <w:rPr>
          <w:rFonts w:ascii="Times New Roman" w:hAnsi="Times New Roman" w:cs="Times New Roman"/>
          <w:color w:val="000000"/>
          <w:sz w:val="24"/>
          <w:szCs w:val="24"/>
        </w:rPr>
        <w:t>outubro</w:t>
      </w:r>
      <w:r w:rsidR="00277E37" w:rsidRPr="00457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1D2" w:rsidRPr="004576F6">
        <w:rPr>
          <w:rFonts w:ascii="Times New Roman" w:hAnsi="Times New Roman" w:cs="Times New Roman"/>
          <w:color w:val="000000"/>
          <w:sz w:val="24"/>
          <w:szCs w:val="24"/>
        </w:rPr>
        <w:t>de 2023</w:t>
      </w:r>
      <w:r w:rsidRPr="004576F6">
        <w:rPr>
          <w:rFonts w:ascii="Times New Roman" w:hAnsi="Times New Roman" w:cs="Times New Roman"/>
          <w:color w:val="000000"/>
          <w:sz w:val="24"/>
          <w:szCs w:val="24"/>
        </w:rPr>
        <w:t xml:space="preserve">, junto ao Plenário da Câmara Municipal, reuniram-se os Vereadores: </w:t>
      </w:r>
      <w:r w:rsidR="00FA181D" w:rsidRPr="004576F6">
        <w:rPr>
          <w:rFonts w:ascii="Times New Roman" w:hAnsi="Times New Roman" w:cs="Times New Roman"/>
          <w:color w:val="000000"/>
          <w:sz w:val="24"/>
          <w:szCs w:val="24"/>
        </w:rPr>
        <w:t xml:space="preserve">Marcos Antônio </w:t>
      </w:r>
      <w:proofErr w:type="spellStart"/>
      <w:r w:rsidR="00FA181D" w:rsidRPr="004576F6">
        <w:rPr>
          <w:rFonts w:ascii="Times New Roman" w:hAnsi="Times New Roman" w:cs="Times New Roman"/>
          <w:color w:val="000000"/>
          <w:sz w:val="24"/>
          <w:szCs w:val="24"/>
        </w:rPr>
        <w:t>Valandro</w:t>
      </w:r>
      <w:proofErr w:type="spellEnd"/>
      <w:r w:rsidR="00FA181D" w:rsidRPr="004576F6">
        <w:rPr>
          <w:rFonts w:ascii="Times New Roman" w:hAnsi="Times New Roman" w:cs="Times New Roman"/>
          <w:color w:val="000000"/>
          <w:sz w:val="24"/>
          <w:szCs w:val="24"/>
        </w:rPr>
        <w:t xml:space="preserve">, Presidente Adão </w:t>
      </w:r>
      <w:proofErr w:type="spellStart"/>
      <w:r w:rsidR="00FA181D" w:rsidRPr="004576F6">
        <w:rPr>
          <w:rFonts w:ascii="Times New Roman" w:hAnsi="Times New Roman" w:cs="Times New Roman"/>
          <w:color w:val="000000"/>
          <w:sz w:val="24"/>
          <w:szCs w:val="24"/>
        </w:rPr>
        <w:t>Petriz</w:t>
      </w:r>
      <w:proofErr w:type="spellEnd"/>
      <w:r w:rsidR="00FA181D" w:rsidRPr="004576F6">
        <w:rPr>
          <w:rFonts w:ascii="Times New Roman" w:hAnsi="Times New Roman" w:cs="Times New Roman"/>
          <w:color w:val="000000"/>
          <w:sz w:val="24"/>
          <w:szCs w:val="24"/>
        </w:rPr>
        <w:t xml:space="preserve"> de Oliveira, Vice-presidente e Jonas Maria de Oliveira 1º Secretário da Comissão de Finanças e Orçamento. </w:t>
      </w:r>
      <w:r w:rsidR="00103853" w:rsidRPr="004576F6">
        <w:rPr>
          <w:rFonts w:ascii="Times New Roman" w:hAnsi="Times New Roman" w:cs="Times New Roman"/>
          <w:color w:val="000000"/>
          <w:sz w:val="24"/>
          <w:szCs w:val="24"/>
        </w:rPr>
        <w:t xml:space="preserve"> para análise da seguinte matéria:</w:t>
      </w:r>
      <w:r w:rsidR="00976110" w:rsidRPr="00457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3EDD" w:rsidRPr="00AB3EDD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AB3EDD" w:rsidRPr="00AB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Foram analisadas as seguintes proposições: (a) Projeto de Lei n.º 047/2023, de 06 de outubro de 2023, que autoriza o Executivo Municipal a incluir e alterar as ações orçamentárias da despesa, compreendendo as fontes de recursos, textos, valores e rubricas da despesa e fontes de recursos, valores e alíneas da receita orçamentária no Plano Plurianual – PPA para o quadriênio de 2022 a 2025 (especificamente: 2024 e 2025), o qual foi aprovado através da Lei Municipal nº 1748, de 29 de julho de 2021, e na Lei de Diretrizes Orçamentárias – LDO para o exercício financeiro de 2024, a qual foi aprovada através da Lei Municipal nº 1666/2023, de 27 de setembro de 2023, e dá outras providências; b) Projeto de Lei nº 049, de 20 de outubro de 2023, que institui a Gratificação de Plantão (GFP) aos enfermeiros, técnicos em enfermagem e auxiliares de enfermagem e dá outras providências; c) Projeto de Lei nº 050/2023, de 20 de outubro de 2023, que autoriza o Executivo Municipal a abrir crédito adicional especial no Plano </w:t>
      </w:r>
      <w:proofErr w:type="spellStart"/>
      <w:r w:rsidR="00AB3EDD" w:rsidRPr="00AB3EDD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AB3EDD" w:rsidRPr="00AB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AB3EDD" w:rsidRPr="00AB3EDD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AB3EDD" w:rsidRPr="00AB3EDD">
        <w:rPr>
          <w:rFonts w:ascii="Times New Roman" w:hAnsi="Times New Roman" w:cs="Times New Roman"/>
          <w:color w:val="000000" w:themeColor="text1"/>
          <w:sz w:val="24"/>
          <w:szCs w:val="24"/>
        </w:rPr>
        <w:t>, e na Lei Orçamentária Anual-LOA, para o Exercício Financeiro de 2023.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AB3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B3EDD" w:rsidRPr="00E811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</w:t>
      </w:r>
      <w:r w:rsidR="00AB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47</w:t>
      </w:r>
      <w:r w:rsidR="00AB3EDD" w:rsidRPr="00E811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/2023, de </w:t>
      </w:r>
      <w:r w:rsidR="00AB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06 de outubro de 2023</w:t>
      </w:r>
      <w:r w:rsidR="00AB3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AB3EDD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Relatório: </w:t>
      </w:r>
      <w:r w:rsidR="00AB3EDD" w:rsidRPr="004E346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B3ED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Chefe do Poder Executivo submete à apreciação desta Casa </w:t>
      </w:r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Legislativa </w:t>
      </w:r>
      <w:r w:rsidR="00AB3ED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o Projeto de Lei n.º 0</w:t>
      </w:r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  <w:r w:rsidR="00AB3ED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de </w:t>
      </w:r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>06 de outubro de 2023</w:t>
      </w:r>
      <w:r w:rsidR="00AB3ED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autoriza </w:t>
      </w:r>
      <w:r w:rsidR="00AB3EDD" w:rsidRPr="00BA68F2">
        <w:rPr>
          <w:rFonts w:ascii="Times New Roman" w:hAnsi="Times New Roman" w:cs="Times New Roman"/>
          <w:color w:val="000000" w:themeColor="text1"/>
          <w:sz w:val="24"/>
          <w:szCs w:val="24"/>
        </w:rPr>
        <w:t>o Executivo Municipal a incluir e alterar as ações orçamentárias da despesa, compreendendo as fontes de recursos, textos, valores e rubricas da despesa e fontes de recursos, valores e alíneas da receita orçamentária no Plano Plurianual – PPA para o quadriênio de 2022 a 2025 (especificamente: 2024 e 2025), o qual foi aprovado através da Lei Municipal nº 1748, de 29 de julho de 2021, e na Lei de Diretrizes Orçamentárias – LDO para o exercício financeiro de 2024, a qual foi aprovad</w:t>
      </w:r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>a através da Lei Municipal nº 18</w:t>
      </w:r>
      <w:r w:rsidR="00AB3EDD" w:rsidRPr="00BA68F2">
        <w:rPr>
          <w:rFonts w:ascii="Times New Roman" w:hAnsi="Times New Roman" w:cs="Times New Roman"/>
          <w:color w:val="000000" w:themeColor="text1"/>
          <w:sz w:val="24"/>
          <w:szCs w:val="24"/>
        </w:rPr>
        <w:t>66/2023, de 27 de setembro de 2023, e dá outras providências</w:t>
      </w:r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 Mensagem n.º 047 de 2023, que acompanha o projeto, justifica o Chefe do Poder Executivo que: “(...) o projeto em questão tem por finalidade ajustar o PPA e a LDO às alterações orçamentárias ocorridas no momento da elaboração da Lei Orçamentária Anual – LOA para o exercício financeiro de 2024. Pelo fato do PPA 2022/2025 haver sido elaborado anteriormente especificamente na metade do exercício de 2021, verificamos que houveram mudanças de lá para cá na tendência de despesas, receitas e alterações nas fontes de recursos por iniciativa da STN – Secretaria do Tesouro Nacional e do TCE-PR – Tribunal de Contas do Estado do Paraná, e para evitar que em 2024 hajam muitos </w:t>
      </w:r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projetos de leis para adequação das mesmas junto ao Legislativo Municipal, é que tomamos a iniciativa de alterá-las neste instante. Inclusive as alterações constantes no presente Projeto de Lei e seu Anexo I já encontram-se inclusas na LOA – Lei Orçamentária Anual para 2024”. Por fim, destaca o Prefeito Municipal que não houve aumento de valores em relação ao que estava previsto anteriormente nas leis, e que as alterações foram somente em nível de adequações orçamentárias da despesa, receita, novas fontes de recursos e ações. É</w:t>
      </w:r>
      <w:r w:rsidR="00AB3ED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relatório.</w:t>
      </w:r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3ED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3EDD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AB3ED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exame da proposição, verifica-se que a iniciativa do Poder Executivo está </w:t>
      </w:r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harmonia </w:t>
      </w:r>
      <w:r w:rsidR="00AB3ED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 Constituição Federal e a Lei Orgânica. </w:t>
      </w:r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Compete ao Executivo Municipal propor alterações nos planos orçamentários, nos termos do artigo 165 da Constituição Federal c/c artigo 139 da Lei Orgânica municipal. A </w:t>
      </w:r>
      <w:r w:rsidR="00AB3ED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proposta </w:t>
      </w:r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 por finalidade fazer uma adequação no Plano Plurianual de Investimentos – PPA, Lei Municipal 1748, de 29 de julho de 2021, e na Lei de Diretrizes Orçamentárias – LDO para o exercício financeiro de 2024, Lei Municipal 1866/2023, de 27 de setembro de 2023, tendo em vista as alterações promovidas quando da elaboração da LOA para 2024 (Projeto de Lei n.º 048/2023, de 09 de outubro de 2023). Não houve aumento de valores, mas apenas adequações orçamentárias de despesa, receita, novas fontes de recursos e ações para compatibilidade com as alterações promovidas junto a Lei Orçamentária de 2024. Como se sabe é necessário que os instrumentos de planejamento estejam em harmonia, face o princípio da compatibilidade orçamentária. </w:t>
      </w:r>
      <w:r w:rsidR="00AB3EDD" w:rsidRPr="008A0619">
        <w:rPr>
          <w:rFonts w:ascii="Times New Roman" w:hAnsi="Times New Roman" w:cs="Times New Roman"/>
          <w:sz w:val="24"/>
          <w:szCs w:val="24"/>
        </w:rPr>
        <w:t>Assim</w:t>
      </w:r>
      <w:r w:rsidR="00AB3ED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</w:t>
      </w:r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  <w:r w:rsidR="00AB3ED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/2023, de 2023, do Executivo Municipal.</w:t>
      </w:r>
      <w:r w:rsidR="00AB3EDD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AB3ED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</w:t>
      </w:r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>47/</w:t>
      </w:r>
      <w:r w:rsidR="00AB3ED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2023, de </w:t>
      </w:r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 de outubro de 2023. </w:t>
      </w:r>
      <w:r w:rsidR="00AB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049, de 20 de outubro de 2023.</w:t>
      </w:r>
      <w:r w:rsidR="00AB3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AB3EDD" w:rsidRPr="001D4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encaminhado para análise das Comissões o Projeto de Lei n.º 049, de 2023, que institui a Gratificação de Plantão (GFP) aos </w:t>
      </w:r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servidores e empregados públicos que ocupam cargo/emprego de </w:t>
      </w:r>
      <w:r w:rsidR="00AB3EDD" w:rsidRPr="001D4EEA">
        <w:rPr>
          <w:rFonts w:ascii="Times New Roman" w:hAnsi="Times New Roman" w:cs="Times New Roman"/>
          <w:color w:val="000000" w:themeColor="text1"/>
          <w:sz w:val="24"/>
          <w:szCs w:val="24"/>
        </w:rPr>
        <w:t>enfermeiros, técnicos em enfermagem e auxiliares de enfer</w:t>
      </w:r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magem e dá outras providências. Na mensagem, que acompanha o projeto, esclarece o Prefeito Municipal que “atualmente os servidores e empregados públicos que realizam plantões são remunerados com horas extras, o que acaba gerando disparidade dos valores recebidos. Desta forma, a Gratificação de Plantões tem por objetivo garantir isonomia entre os servidores e empregados públicos em regime de plantão”. Em consonância com a Lei Complementar n.º 101, de 2000 (Lei de Responsabilidade Fiscal), foram anexados ao Projeto de Lei os seguintes documentos: 1) declaração do ordenador da despesa de que o Projeto de Lei tem adequação orçamentária e financeira com a LOA, LDO e com o PPA; 2) declaração de que o aumento das despesas com a instituição da gratificação ficará abaixo do limite de 54% (cinquenta e quatro por cento) fixado para o Poder Executivo; 3) demonstrativo de impacto orçamentário no exercício vigente e nos dois seguintes (2023, 2024 e 2025); e 4) memória de cálculo. É relatório. </w:t>
      </w:r>
      <w:r w:rsidR="00AB3EDD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Análise da matéria:</w:t>
      </w:r>
      <w:r w:rsidR="00AB3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B3EDD" w:rsidRPr="002D5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Projeto de Lei é de autoria do Prefeito Municipal, o </w:t>
      </w:r>
      <w:r w:rsidR="00AB3EDD" w:rsidRPr="002D5F0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qual detém competência privativa para dar inicio ao processo legislativo</w:t>
      </w:r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relação a vencimentos e remuneração (incluindo gratificações) de servidores do Poder Executivo</w:t>
      </w:r>
      <w:r w:rsidR="00AB3EDD" w:rsidRPr="002D5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nos termos da Constituição Federal e da Lei Orgânica. </w:t>
      </w:r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proposta busca instituir, por meio de lei, uma gratificação destinada aos ocupantes de cargos/empregos de enfermeiros, técnicos em enfermagem e auxiliar de enfermagem para compensar o desempenho de atividades durante os plantões de 12 (doze) horas realizados aos sábados, domingos e feriados, das 8h00min às 20h00min, junto à Unidade Básica de Saúde. Os valores foram fixados em quantias fixas, conforme categoria profissional, reajustáveis na mesma data e no mesmo índice de reajuste concedido aos servidores públicos (art. 3º). Em relação aos horários de plantões, estes poderão ser modificados pela Secretaria </w:t>
      </w:r>
      <w:r w:rsidR="00AB3EDD" w:rsidRPr="00215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Municipal de Saúde, mantidos a carga horária (art. 2º). Pretende-se pagar o valor por plantão individualmente na folha de cada servidor/empregado público. Ainda, prevê a proposta que não haverá incorporação aos vencimentos ou salários para nenhum efeito, não incidindo sobre a gratificação vantagem de qualquer espécie, tampouco incidirá contribuição previdenciária. Por fim, conforme o artigo 4º do projeto, a comprovação do plantão se dará através da escala de plantões e do registro no ponto biométrico. Pois bem. Após análise pelas Comissões, não foram verificadas </w:t>
      </w:r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inconstitucionalidades </w:t>
      </w:r>
      <w:r w:rsidR="00AB3EDD" w:rsidRPr="00215581">
        <w:rPr>
          <w:rFonts w:ascii="Times New Roman" w:hAnsi="Times New Roman" w:cs="Times New Roman"/>
          <w:color w:val="000000" w:themeColor="text1"/>
          <w:sz w:val="24"/>
          <w:szCs w:val="24"/>
        </w:rPr>
        <w:t>no Projeto de Lei, tendo o Chefe do Poder Executivo anexado os documentos e cumprido com as exigências da Lei Complementar n.º 101, de 2000 (Lei de Responsabilidade Fiscal). N</w:t>
      </w:r>
      <w:r w:rsidR="00AB3EDD" w:rsidRPr="00215581">
        <w:rPr>
          <w:rFonts w:ascii="Times New Roman" w:hAnsi="Times New Roman" w:cs="Times New Roman"/>
          <w:sz w:val="24"/>
          <w:szCs w:val="24"/>
        </w:rPr>
        <w:t>ão há qualquer vedação para a criação de gratificações desde que isso seja feito através de lei em sentido formal,</w:t>
      </w:r>
      <w:r w:rsidR="00AB3EDD">
        <w:rPr>
          <w:rFonts w:ascii="Times New Roman" w:hAnsi="Times New Roman" w:cs="Times New Roman"/>
          <w:sz w:val="24"/>
          <w:szCs w:val="24"/>
        </w:rPr>
        <w:t xml:space="preserve"> definindo-se os </w:t>
      </w:r>
      <w:r w:rsidR="00AB3EDD" w:rsidRPr="00215581">
        <w:rPr>
          <w:rFonts w:ascii="Times New Roman" w:hAnsi="Times New Roman" w:cs="Times New Roman"/>
          <w:sz w:val="24"/>
          <w:szCs w:val="24"/>
        </w:rPr>
        <w:t>critérios para concessão</w:t>
      </w:r>
      <w:r w:rsidR="00AB3EDD">
        <w:rPr>
          <w:rFonts w:ascii="Times New Roman" w:hAnsi="Times New Roman" w:cs="Times New Roman"/>
          <w:sz w:val="24"/>
          <w:szCs w:val="24"/>
        </w:rPr>
        <w:t xml:space="preserve">, e sejam atendidos os requisitos da LRF. </w:t>
      </w:r>
      <w:r w:rsidR="00AB3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049, de 20 de outubro de 2023. </w:t>
      </w:r>
      <w:r w:rsidR="00AB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050/2023, de 20 de outubro de 2023.</w:t>
      </w:r>
      <w:r w:rsidR="00AB3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harmonia com a Constituição Federal e a Lei Orgânica, o Chefe do Poder Executivo submete também à apreciação desta Casa de Leis o Projeto de Lei n.º 050/2023, de 20 de outubro de 2023, que abre em favor da Secretaria Municipal de Assistência Social, um crédito adicional especial no valor de R$ 9.000,00 (nove mil reais), que será destinado à aquisição de produtos de higiene íntima às crianças e adolescentes que vivem em situação de vulnerabilidade social. Em mensagem, que acompanha o projeto, justifica o Prefeito Municipal que o Projeto de Lei tem por finalidade criar novas dotações </w:t>
      </w:r>
      <w:proofErr w:type="spellStart"/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>orçamentarias</w:t>
      </w:r>
      <w:proofErr w:type="spellEnd"/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orçamento-programa para 2023. Ainda, de acordo com a justificativa, o valor de R$ 8.000,00 (oito mil reais) foi repassado pelo Governo do Estado do Paraná através da Deliberação n.º 078/2022 – Conselho Estadual dos Direitos da Criança e do Adolescente - CEDCA/PR, e o restante de R$ 1.000,00 (mil reais) são provenientes de possíveis rendimentos dos recursos repassados ao município. Em anexo ao Projeto de Lei foi juntada a Deliberação n.º 078/2022 – CEDCA/PR. É o relatório. </w:t>
      </w:r>
      <w:r w:rsidR="00AB3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AB3EDD" w:rsidRPr="00B71084">
        <w:rPr>
          <w:rFonts w:ascii="Times New Roman" w:hAnsi="Times New Roman" w:cs="Times New Roman"/>
          <w:color w:val="000000" w:themeColor="text1"/>
          <w:sz w:val="24"/>
          <w:szCs w:val="24"/>
        </w:rPr>
        <w:t>Analisando a proposta,</w:t>
      </w:r>
      <w:r w:rsidR="00AB3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verifica-se que a iniciativa do Poder Executivo está articulada de acordo com a Constituição Federal e a Lei Orgânica. A proposta visa criar dotações orçamentárias na Lei Orçamentária Anual no valor de R$ 9.000,00 (nove mil reais), cujos valores serão destinados a Secretaria de Assistência Social para aquisição de produtos de higiene íntima para crianças e adolescentes em situação de </w:t>
      </w:r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vulnerabilidade social</w:t>
      </w:r>
      <w:bookmarkStart w:id="0" w:name="_GoBack"/>
      <w:bookmarkEnd w:id="0"/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AB3EDD">
        <w:rPr>
          <w:rFonts w:ascii="Times New Roman" w:hAnsi="Times New Roman" w:cs="Times New Roman"/>
          <w:sz w:val="24"/>
          <w:szCs w:val="24"/>
        </w:rPr>
        <w:t>a determinação do art. 43 da Lei nº 4.320/1964, os recursos para execução do projeto estão previstos no art. 2º (excesso de arrecadação e anulação parcial de dotação orçamentária). Assim</w:t>
      </w:r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050, de 2023, do Executivo Municipal.</w:t>
      </w:r>
      <w:r w:rsidR="00AB3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AB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050/2023, de 20 de outubro de 2023.</w:t>
      </w:r>
    </w:p>
    <w:p w:rsidR="00AB3EDD" w:rsidRDefault="00AB3EDD" w:rsidP="00AB3E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85F" w:rsidRPr="004576F6" w:rsidRDefault="00AB3EDD" w:rsidP="004576F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1-                                                        2-                                                     3-</w:t>
      </w:r>
    </w:p>
    <w:sectPr w:rsidR="00FD385F" w:rsidRPr="004576F6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198" w:rsidRDefault="00781198" w:rsidP="00E07FB4">
      <w:pPr>
        <w:spacing w:after="0" w:line="240" w:lineRule="auto"/>
      </w:pPr>
      <w:r>
        <w:separator/>
      </w:r>
    </w:p>
  </w:endnote>
  <w:endnote w:type="continuationSeparator" w:id="0">
    <w:p w:rsidR="00781198" w:rsidRDefault="00781198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198" w:rsidRDefault="00781198" w:rsidP="00E07FB4">
      <w:pPr>
        <w:spacing w:after="0" w:line="240" w:lineRule="auto"/>
      </w:pPr>
      <w:r>
        <w:separator/>
      </w:r>
    </w:p>
  </w:footnote>
  <w:footnote w:type="continuationSeparator" w:id="0">
    <w:p w:rsidR="00781198" w:rsidRDefault="00781198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D2" w:rsidRDefault="007F37D2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0770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01323"/>
    <w:rsid w:val="00010838"/>
    <w:rsid w:val="00022BD7"/>
    <w:rsid w:val="0002700E"/>
    <w:rsid w:val="00027F13"/>
    <w:rsid w:val="0004636A"/>
    <w:rsid w:val="00075D13"/>
    <w:rsid w:val="00091962"/>
    <w:rsid w:val="00092E05"/>
    <w:rsid w:val="000B20FF"/>
    <w:rsid w:val="000C10C7"/>
    <w:rsid w:val="000C13F8"/>
    <w:rsid w:val="000C771F"/>
    <w:rsid w:val="000D2A94"/>
    <w:rsid w:val="000D6FB9"/>
    <w:rsid w:val="000F00EA"/>
    <w:rsid w:val="000F1B3F"/>
    <w:rsid w:val="00103853"/>
    <w:rsid w:val="00111DA6"/>
    <w:rsid w:val="001178F7"/>
    <w:rsid w:val="00130119"/>
    <w:rsid w:val="00164FC0"/>
    <w:rsid w:val="00175A6B"/>
    <w:rsid w:val="00185510"/>
    <w:rsid w:val="001A013A"/>
    <w:rsid w:val="001A4F40"/>
    <w:rsid w:val="001B74B8"/>
    <w:rsid w:val="001C09D6"/>
    <w:rsid w:val="001C1E08"/>
    <w:rsid w:val="001C42B6"/>
    <w:rsid w:val="001C48E3"/>
    <w:rsid w:val="001D7175"/>
    <w:rsid w:val="001F6D62"/>
    <w:rsid w:val="00206DC2"/>
    <w:rsid w:val="00224569"/>
    <w:rsid w:val="0022654D"/>
    <w:rsid w:val="00233F02"/>
    <w:rsid w:val="0025101F"/>
    <w:rsid w:val="0026270F"/>
    <w:rsid w:val="002638A9"/>
    <w:rsid w:val="002652CB"/>
    <w:rsid w:val="002770FF"/>
    <w:rsid w:val="00277E37"/>
    <w:rsid w:val="00280916"/>
    <w:rsid w:val="002A2B2F"/>
    <w:rsid w:val="002B2B19"/>
    <w:rsid w:val="002C4CBB"/>
    <w:rsid w:val="002C62D5"/>
    <w:rsid w:val="002C7C5F"/>
    <w:rsid w:val="002D3205"/>
    <w:rsid w:val="002D70C8"/>
    <w:rsid w:val="002E7AEF"/>
    <w:rsid w:val="002F1D0A"/>
    <w:rsid w:val="002F2302"/>
    <w:rsid w:val="002F507E"/>
    <w:rsid w:val="002F613C"/>
    <w:rsid w:val="00305317"/>
    <w:rsid w:val="00316467"/>
    <w:rsid w:val="00335F79"/>
    <w:rsid w:val="0037736A"/>
    <w:rsid w:val="00381C43"/>
    <w:rsid w:val="00385090"/>
    <w:rsid w:val="0039378C"/>
    <w:rsid w:val="003A02AA"/>
    <w:rsid w:val="003A0413"/>
    <w:rsid w:val="003B08AC"/>
    <w:rsid w:val="003F6ABE"/>
    <w:rsid w:val="00404867"/>
    <w:rsid w:val="00421894"/>
    <w:rsid w:val="004576F6"/>
    <w:rsid w:val="00464E09"/>
    <w:rsid w:val="00475966"/>
    <w:rsid w:val="004803DC"/>
    <w:rsid w:val="004A415D"/>
    <w:rsid w:val="004B3541"/>
    <w:rsid w:val="004B46D6"/>
    <w:rsid w:val="004B56A5"/>
    <w:rsid w:val="004C6185"/>
    <w:rsid w:val="004D13E5"/>
    <w:rsid w:val="004F34E5"/>
    <w:rsid w:val="005028E3"/>
    <w:rsid w:val="005039FC"/>
    <w:rsid w:val="005042FB"/>
    <w:rsid w:val="005762E8"/>
    <w:rsid w:val="005778C8"/>
    <w:rsid w:val="005A7846"/>
    <w:rsid w:val="005C25C4"/>
    <w:rsid w:val="005C6898"/>
    <w:rsid w:val="005D1793"/>
    <w:rsid w:val="005E12B0"/>
    <w:rsid w:val="005E1E8F"/>
    <w:rsid w:val="005E3E8B"/>
    <w:rsid w:val="005F6383"/>
    <w:rsid w:val="00602C39"/>
    <w:rsid w:val="0061178A"/>
    <w:rsid w:val="00614749"/>
    <w:rsid w:val="00625B60"/>
    <w:rsid w:val="006305C9"/>
    <w:rsid w:val="0064018A"/>
    <w:rsid w:val="0064171C"/>
    <w:rsid w:val="00651A8A"/>
    <w:rsid w:val="00652FD7"/>
    <w:rsid w:val="00665495"/>
    <w:rsid w:val="006900F6"/>
    <w:rsid w:val="006915AB"/>
    <w:rsid w:val="006936F2"/>
    <w:rsid w:val="00693749"/>
    <w:rsid w:val="006A4202"/>
    <w:rsid w:val="006B1D3C"/>
    <w:rsid w:val="006B6D1E"/>
    <w:rsid w:val="006C208C"/>
    <w:rsid w:val="006D4DB7"/>
    <w:rsid w:val="00710FA7"/>
    <w:rsid w:val="0071173B"/>
    <w:rsid w:val="00723D82"/>
    <w:rsid w:val="00731595"/>
    <w:rsid w:val="00736CC4"/>
    <w:rsid w:val="007428FB"/>
    <w:rsid w:val="0075351C"/>
    <w:rsid w:val="00766660"/>
    <w:rsid w:val="00781198"/>
    <w:rsid w:val="007B228A"/>
    <w:rsid w:val="007C3986"/>
    <w:rsid w:val="007C3B95"/>
    <w:rsid w:val="007D0796"/>
    <w:rsid w:val="007F37D2"/>
    <w:rsid w:val="008023D6"/>
    <w:rsid w:val="00803CBB"/>
    <w:rsid w:val="00816724"/>
    <w:rsid w:val="00830E90"/>
    <w:rsid w:val="00842CD1"/>
    <w:rsid w:val="00845E23"/>
    <w:rsid w:val="008549B5"/>
    <w:rsid w:val="008554EF"/>
    <w:rsid w:val="0087439A"/>
    <w:rsid w:val="008770CD"/>
    <w:rsid w:val="00884E01"/>
    <w:rsid w:val="008941D2"/>
    <w:rsid w:val="008A1A3F"/>
    <w:rsid w:val="008B08DE"/>
    <w:rsid w:val="008B6C15"/>
    <w:rsid w:val="008C346F"/>
    <w:rsid w:val="008E119E"/>
    <w:rsid w:val="008E682F"/>
    <w:rsid w:val="008E6FFC"/>
    <w:rsid w:val="008F774A"/>
    <w:rsid w:val="00904B9B"/>
    <w:rsid w:val="009074CC"/>
    <w:rsid w:val="00907B10"/>
    <w:rsid w:val="00911AB1"/>
    <w:rsid w:val="00912DF4"/>
    <w:rsid w:val="00914B4C"/>
    <w:rsid w:val="00925E0B"/>
    <w:rsid w:val="00926FD5"/>
    <w:rsid w:val="009469E7"/>
    <w:rsid w:val="009503BA"/>
    <w:rsid w:val="009554D8"/>
    <w:rsid w:val="00957070"/>
    <w:rsid w:val="0096233E"/>
    <w:rsid w:val="009675EC"/>
    <w:rsid w:val="00976110"/>
    <w:rsid w:val="00990268"/>
    <w:rsid w:val="00993A4E"/>
    <w:rsid w:val="009953EE"/>
    <w:rsid w:val="009A207A"/>
    <w:rsid w:val="009B5546"/>
    <w:rsid w:val="009C041F"/>
    <w:rsid w:val="009C6590"/>
    <w:rsid w:val="009D7491"/>
    <w:rsid w:val="009E736D"/>
    <w:rsid w:val="00A1471B"/>
    <w:rsid w:val="00A21AD1"/>
    <w:rsid w:val="00A2324E"/>
    <w:rsid w:val="00A274D1"/>
    <w:rsid w:val="00A27C1D"/>
    <w:rsid w:val="00A30CC9"/>
    <w:rsid w:val="00A337F8"/>
    <w:rsid w:val="00A371D4"/>
    <w:rsid w:val="00A46D64"/>
    <w:rsid w:val="00A53316"/>
    <w:rsid w:val="00A56521"/>
    <w:rsid w:val="00A7701A"/>
    <w:rsid w:val="00A93991"/>
    <w:rsid w:val="00A9581C"/>
    <w:rsid w:val="00A95FC5"/>
    <w:rsid w:val="00AB2867"/>
    <w:rsid w:val="00AB3EDD"/>
    <w:rsid w:val="00AB420F"/>
    <w:rsid w:val="00AB605A"/>
    <w:rsid w:val="00AC017C"/>
    <w:rsid w:val="00AD2352"/>
    <w:rsid w:val="00AD2782"/>
    <w:rsid w:val="00AD4951"/>
    <w:rsid w:val="00AD7D52"/>
    <w:rsid w:val="00AF51E5"/>
    <w:rsid w:val="00B03AFB"/>
    <w:rsid w:val="00B05D7B"/>
    <w:rsid w:val="00B110ED"/>
    <w:rsid w:val="00B16B3D"/>
    <w:rsid w:val="00B2527F"/>
    <w:rsid w:val="00B26D9C"/>
    <w:rsid w:val="00B31075"/>
    <w:rsid w:val="00B63E72"/>
    <w:rsid w:val="00B66D05"/>
    <w:rsid w:val="00B75D09"/>
    <w:rsid w:val="00B82F88"/>
    <w:rsid w:val="00B84E99"/>
    <w:rsid w:val="00B940D4"/>
    <w:rsid w:val="00B96D2B"/>
    <w:rsid w:val="00BA70AE"/>
    <w:rsid w:val="00BB7CE1"/>
    <w:rsid w:val="00BF022F"/>
    <w:rsid w:val="00C45F86"/>
    <w:rsid w:val="00C4632F"/>
    <w:rsid w:val="00C476CF"/>
    <w:rsid w:val="00C53B39"/>
    <w:rsid w:val="00C55793"/>
    <w:rsid w:val="00C55CB7"/>
    <w:rsid w:val="00C62D47"/>
    <w:rsid w:val="00C71665"/>
    <w:rsid w:val="00C719AA"/>
    <w:rsid w:val="00C77BA4"/>
    <w:rsid w:val="00CA49C8"/>
    <w:rsid w:val="00CB068C"/>
    <w:rsid w:val="00CC064E"/>
    <w:rsid w:val="00CC35CF"/>
    <w:rsid w:val="00CD7C28"/>
    <w:rsid w:val="00CE3372"/>
    <w:rsid w:val="00CE77CC"/>
    <w:rsid w:val="00CF3FCF"/>
    <w:rsid w:val="00CF4696"/>
    <w:rsid w:val="00CF6C6B"/>
    <w:rsid w:val="00D00F6D"/>
    <w:rsid w:val="00D16F85"/>
    <w:rsid w:val="00D24992"/>
    <w:rsid w:val="00D3166D"/>
    <w:rsid w:val="00D51AAA"/>
    <w:rsid w:val="00D633B3"/>
    <w:rsid w:val="00D65B02"/>
    <w:rsid w:val="00D9133B"/>
    <w:rsid w:val="00D97F77"/>
    <w:rsid w:val="00DB7B84"/>
    <w:rsid w:val="00DD07BF"/>
    <w:rsid w:val="00DD3453"/>
    <w:rsid w:val="00DD7F99"/>
    <w:rsid w:val="00DE385C"/>
    <w:rsid w:val="00E02E8A"/>
    <w:rsid w:val="00E04E3C"/>
    <w:rsid w:val="00E073AF"/>
    <w:rsid w:val="00E07FB4"/>
    <w:rsid w:val="00E13F4E"/>
    <w:rsid w:val="00E87210"/>
    <w:rsid w:val="00E90297"/>
    <w:rsid w:val="00E96A78"/>
    <w:rsid w:val="00EB372E"/>
    <w:rsid w:val="00EB60A9"/>
    <w:rsid w:val="00EB6D68"/>
    <w:rsid w:val="00EC1A8C"/>
    <w:rsid w:val="00EC1DBD"/>
    <w:rsid w:val="00ED60D8"/>
    <w:rsid w:val="00EE3544"/>
    <w:rsid w:val="00F1432A"/>
    <w:rsid w:val="00F270BE"/>
    <w:rsid w:val="00F454B7"/>
    <w:rsid w:val="00F50C94"/>
    <w:rsid w:val="00F6290D"/>
    <w:rsid w:val="00F738BC"/>
    <w:rsid w:val="00F84F33"/>
    <w:rsid w:val="00F95628"/>
    <w:rsid w:val="00FA181D"/>
    <w:rsid w:val="00FA38C6"/>
    <w:rsid w:val="00FA50E1"/>
    <w:rsid w:val="00FB2644"/>
    <w:rsid w:val="00FB266B"/>
    <w:rsid w:val="00FD2FF0"/>
    <w:rsid w:val="00FD385F"/>
    <w:rsid w:val="00FD55C3"/>
    <w:rsid w:val="00FE1A90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F37D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84F3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809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0916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894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1833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108</cp:revision>
  <cp:lastPrinted>2023-08-29T10:55:00Z</cp:lastPrinted>
  <dcterms:created xsi:type="dcterms:W3CDTF">2019-02-12T11:28:00Z</dcterms:created>
  <dcterms:modified xsi:type="dcterms:W3CDTF">2023-10-30T17:38:00Z</dcterms:modified>
</cp:coreProperties>
</file>