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3A" w:rsidRPr="00FF5F63" w:rsidRDefault="006900F6" w:rsidP="00FF5F63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</w:pPr>
      <w:r w:rsidRPr="00FF5F63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253" w:rsidRPr="00FF5F63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35115C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F63" w:rsidRPr="00FF5F63">
        <w:rPr>
          <w:rFonts w:ascii="Times New Roman" w:hAnsi="Times New Roman" w:cs="Times New Roman"/>
          <w:color w:val="000000"/>
          <w:sz w:val="24"/>
          <w:szCs w:val="24"/>
        </w:rPr>
        <w:t>nona</w:t>
      </w:r>
      <w:r w:rsidR="00C74CD2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F63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FF5F63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FF5F63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74CD2" w:rsidRPr="00FF5F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F63" w:rsidRPr="00FF5F63">
        <w:rPr>
          <w:rFonts w:ascii="Times New Roman" w:hAnsi="Times New Roman" w:cs="Times New Roman"/>
          <w:color w:val="000000"/>
          <w:sz w:val="24"/>
          <w:szCs w:val="24"/>
        </w:rPr>
        <w:t>três</w:t>
      </w:r>
      <w:r w:rsidR="00564C3A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218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dias </w:t>
      </w:r>
      <w:r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FF5F63" w:rsidRPr="00FF5F63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2C4FCA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BB" w:rsidRPr="00FF5F63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</w:t>
      </w:r>
      <w:r w:rsidR="006A55DA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FF5F63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6A55DA" w:rsidRPr="00FF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DA" w:rsidRPr="00FF5F63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6A55DA" w:rsidRPr="00FF5F63">
        <w:rPr>
          <w:rFonts w:ascii="Times New Roman" w:hAnsi="Times New Roman" w:cs="Times New Roman"/>
          <w:sz w:val="24"/>
          <w:szCs w:val="24"/>
        </w:rPr>
        <w:t>, Membro</w:t>
      </w:r>
      <w:r w:rsidR="006A55DA" w:rsidRPr="00FF5F63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</w:t>
      </w:r>
      <w:r w:rsidR="006A55DA" w:rsidRPr="00FF5F63">
        <w:rPr>
          <w:rFonts w:ascii="Times New Roman" w:hAnsi="Times New Roman" w:cs="Times New Roman"/>
          <w:sz w:val="24"/>
          <w:szCs w:val="24"/>
        </w:rPr>
        <w:t xml:space="preserve"> </w:t>
      </w:r>
      <w:r w:rsidR="00FF5F63" w:rsidRPr="00FF5F63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Foi analisada a seguinte proposição: Projeto de Lei n.º 043/2023, de 26 de setembro de 2023, que autoriza o Executivo Municipal a abrir crédito adicional especial no Plano </w:t>
      </w:r>
      <w:proofErr w:type="spellStart"/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  Após análise, não havendo óbices de natureza constitucional, jurídica, regimental, técnica legislativa ou mesmo de ordem financeira e orçamentária, opinam as Comissões Permanentes favoráveis à admissibilidade e tramitação da proposição.</w:t>
      </w:r>
      <w:r w:rsidR="00FF5F63" w:rsidRPr="00FF5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FF5F63" w:rsidRPr="00FF5F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043/2023, de 26 de setembro de 2023.</w:t>
      </w:r>
      <w:r w:rsidR="00FF5F63" w:rsidRPr="00FF5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atenção ao que determina a Constituição Federal e a nossa Lei Orgânica, o Chefe do Poder Executivo submete à apreciação desta Casa de Leis o Projeto de Lei n.º 043/2023, de 26 de setembro de 2023, que abre em favor da Secretaria Municipal de Agropecuária e Meio Ambiente, um crédito adicional especial no valor de R$ 1.166,57 (um mil, cento e sessenta e seis reais e cinquenta e sete centavos), que se refere à devolução das sobras do Convênio n.٥ 902105/2020 celebrado com o Ministério da Agricultura e Pecuária - MAPA. Em mensagem, que acompanha o projeto, justifica o Prefeito Municipal que: “após o processo de compra das máquinas e equipamentos para o setor agropecuário, cujos recursos foram repassados ao Município através do Convênio n.º 902105/2020 – MAPA (Ministério da Agricultura e Pecuária), houve grande economia nos preços pela forte concorrência junto ao certame licitatório. E este fato resultou em sobras de recursos do Convênio, cujas sobras deverão ser obrigatoriamente devolvidas pelo Município ao MAPA – Ministério da Agricultura e Pecuária através da Rubrica: 3.3..90.93.00 – Indenizações e restituições. Resumindo, no PL nº 027/2023 (o qual se transformou na Lei nº 1854/2023) foram previstos R$ 6.000,00 (seis mil reais) de rendimentos em aplicações financeiras para o decorrer do exercício de 2023, cujos recursos iriam render até a sua total devolução. Porém, como a devolução das sobras de recursos do convênio </w:t>
      </w:r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demorou mais do que o previsto, o valor dos rendimentos em aplicações financeiras em 2023 ultrapassou os R$ 6.000,00 inicialmente previstos, atingindo o montante total de R$ 7.166,57”. É o relatório. </w:t>
      </w:r>
      <w:r w:rsidR="00FF5F63" w:rsidRPr="00FF5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A proposta visa criar dotações orçamentárias na Lei Orçamentária Anual no valor de R$ R$ 1.166,57 (um mil, cento e sessenta e seis reais e cinquenta e sete centavos), cujos valores se referem a rendimentos referentes aos recursos repassados através do Convênio n.º 902105/2020 celebrado com o Ministério da Agricultura e Pecuária - MAPA, os quais terão que ser devolvidos pelo Município. 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FF5F63" w:rsidRPr="00FF5F63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estão previstos no art. 2º (excesso de arrecadação referente aos rendimentos em aplicações financeiras). Assim</w:t>
      </w:r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</w:t>
      </w:r>
      <w:bookmarkStart w:id="0" w:name="_GoBack"/>
      <w:bookmarkEnd w:id="0"/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>entários e financeiros que norteiam nosso parecer, não encontramos quaisquer impedimentos à tramitação do Projeto de Lei n.º 043/2023, de 2023, do Executivo Municipal.</w:t>
      </w:r>
      <w:r w:rsidR="00FF5F63" w:rsidRPr="00FF5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FF5F63" w:rsidRPr="00FF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043/2023, de 26 de setembro de 2023. </w:t>
      </w:r>
    </w:p>
    <w:p w:rsidR="00297DA8" w:rsidRPr="00FF5F63" w:rsidRDefault="00297DA8" w:rsidP="00FF5F63">
      <w:pPr>
        <w:pStyle w:val="NormalWeb"/>
        <w:spacing w:before="0" w:after="0" w:line="360" w:lineRule="auto"/>
        <w:jc w:val="both"/>
        <w:rPr>
          <w:szCs w:val="24"/>
        </w:rPr>
      </w:pPr>
    </w:p>
    <w:p w:rsidR="00297DA8" w:rsidRPr="00FF5F63" w:rsidRDefault="00297DA8" w:rsidP="00FF5F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F63">
        <w:rPr>
          <w:rFonts w:ascii="Times New Roman" w:hAnsi="Times New Roman" w:cs="Times New Roman"/>
          <w:sz w:val="24"/>
          <w:szCs w:val="24"/>
        </w:rPr>
        <w:t>1-                                                                          2-                                                                   3-</w:t>
      </w:r>
    </w:p>
    <w:p w:rsidR="0081435F" w:rsidRPr="00FF5F63" w:rsidRDefault="0081435F" w:rsidP="00FF5F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435F" w:rsidRPr="00FF5F63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DD" w:rsidRDefault="00087BDD" w:rsidP="00E07FB4">
      <w:pPr>
        <w:spacing w:after="0" w:line="240" w:lineRule="auto"/>
      </w:pPr>
      <w:r>
        <w:separator/>
      </w:r>
    </w:p>
  </w:endnote>
  <w:endnote w:type="continuationSeparator" w:id="0">
    <w:p w:rsidR="00087BDD" w:rsidRDefault="00087BDD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DD" w:rsidRDefault="00087BDD" w:rsidP="00E07FB4">
      <w:pPr>
        <w:spacing w:after="0" w:line="240" w:lineRule="auto"/>
      </w:pPr>
      <w:r>
        <w:separator/>
      </w:r>
    </w:p>
  </w:footnote>
  <w:footnote w:type="continuationSeparator" w:id="0">
    <w:p w:rsidR="00087BDD" w:rsidRDefault="00087BDD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511BF"/>
    <w:rsid w:val="00087BDD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6185"/>
    <w:rsid w:val="004C66E8"/>
    <w:rsid w:val="004C74BB"/>
    <w:rsid w:val="004D13E5"/>
    <w:rsid w:val="004D41F6"/>
    <w:rsid w:val="004F265A"/>
    <w:rsid w:val="005249FB"/>
    <w:rsid w:val="005579AA"/>
    <w:rsid w:val="00564C3A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14A0B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3ED6"/>
    <w:rsid w:val="00845E23"/>
    <w:rsid w:val="008657E5"/>
    <w:rsid w:val="008770CD"/>
    <w:rsid w:val="00884E01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1A12"/>
    <w:rsid w:val="00B348E4"/>
    <w:rsid w:val="00B63E72"/>
    <w:rsid w:val="00B66D05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6A3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5F63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110</cp:revision>
  <cp:lastPrinted>2023-09-12T17:39:00Z</cp:lastPrinted>
  <dcterms:created xsi:type="dcterms:W3CDTF">2019-02-12T11:28:00Z</dcterms:created>
  <dcterms:modified xsi:type="dcterms:W3CDTF">2023-10-05T14:23:00Z</dcterms:modified>
</cp:coreProperties>
</file>