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93" w:rsidRDefault="006900F6" w:rsidP="00785C93">
      <w:pPr>
        <w:pStyle w:val="NormalWeb"/>
        <w:spacing w:before="0" w:after="0"/>
        <w:jc w:val="both"/>
        <w:rPr>
          <w:color w:val="000000" w:themeColor="text1"/>
        </w:rPr>
      </w:pPr>
      <w:r w:rsidRPr="00FA181D">
        <w:rPr>
          <w:color w:val="000000"/>
          <w:szCs w:val="24"/>
        </w:rPr>
        <w:t xml:space="preserve">Ata da </w:t>
      </w:r>
      <w:r w:rsidR="00925E0B" w:rsidRPr="00FA181D">
        <w:rPr>
          <w:color w:val="000000"/>
          <w:szCs w:val="24"/>
        </w:rPr>
        <w:t>décima</w:t>
      </w:r>
      <w:r w:rsidR="00B940D4" w:rsidRPr="00FA181D">
        <w:rPr>
          <w:color w:val="000000"/>
          <w:szCs w:val="24"/>
        </w:rPr>
        <w:t xml:space="preserve"> </w:t>
      </w:r>
      <w:r w:rsidR="00785C93">
        <w:rPr>
          <w:color w:val="000000"/>
          <w:szCs w:val="24"/>
        </w:rPr>
        <w:t>sétima</w:t>
      </w:r>
      <w:r w:rsidR="00B03AFB" w:rsidRPr="00FA181D">
        <w:rPr>
          <w:color w:val="000000"/>
          <w:szCs w:val="24"/>
        </w:rPr>
        <w:t xml:space="preserve"> </w:t>
      </w:r>
      <w:r w:rsidRPr="00FA181D">
        <w:rPr>
          <w:color w:val="000000"/>
          <w:szCs w:val="24"/>
        </w:rPr>
        <w:t>reunião da C</w:t>
      </w:r>
      <w:r w:rsidR="0087439A" w:rsidRPr="00FA181D">
        <w:rPr>
          <w:color w:val="000000"/>
          <w:szCs w:val="24"/>
        </w:rPr>
        <w:t xml:space="preserve">omissão de Finanças e Orçamento </w:t>
      </w:r>
      <w:r w:rsidRPr="00FA181D">
        <w:rPr>
          <w:color w:val="000000"/>
          <w:szCs w:val="24"/>
        </w:rPr>
        <w:t xml:space="preserve">da Câmara Municipal de </w:t>
      </w:r>
      <w:r w:rsidR="00305317" w:rsidRPr="00FA181D">
        <w:rPr>
          <w:color w:val="000000"/>
          <w:szCs w:val="24"/>
        </w:rPr>
        <w:t xml:space="preserve">Vereadores de Renascença. </w:t>
      </w:r>
      <w:r w:rsidR="00B03AFB" w:rsidRPr="00FA181D">
        <w:rPr>
          <w:color w:val="000000"/>
          <w:szCs w:val="24"/>
        </w:rPr>
        <w:t>Ao</w:t>
      </w:r>
      <w:r w:rsidR="00D16F85" w:rsidRPr="00FA181D">
        <w:rPr>
          <w:color w:val="000000"/>
          <w:szCs w:val="24"/>
        </w:rPr>
        <w:t>s</w:t>
      </w:r>
      <w:r w:rsidR="00B03AFB" w:rsidRPr="00FA181D">
        <w:rPr>
          <w:color w:val="000000"/>
          <w:szCs w:val="24"/>
        </w:rPr>
        <w:t xml:space="preserve"> </w:t>
      </w:r>
      <w:r w:rsidR="00785C93">
        <w:rPr>
          <w:color w:val="000000"/>
          <w:szCs w:val="24"/>
        </w:rPr>
        <w:t>trinta e um</w:t>
      </w:r>
      <w:r w:rsidR="008E6FFC" w:rsidRPr="00FA181D">
        <w:rPr>
          <w:color w:val="000000"/>
          <w:szCs w:val="24"/>
        </w:rPr>
        <w:t xml:space="preserve"> </w:t>
      </w:r>
      <w:r w:rsidR="0022654D" w:rsidRPr="00FA181D">
        <w:rPr>
          <w:color w:val="000000"/>
          <w:szCs w:val="24"/>
        </w:rPr>
        <w:t>dia</w:t>
      </w:r>
      <w:r w:rsidR="00D16F85" w:rsidRPr="00FA181D">
        <w:rPr>
          <w:color w:val="000000"/>
          <w:szCs w:val="24"/>
        </w:rPr>
        <w:t>s</w:t>
      </w:r>
      <w:r w:rsidR="00B2527F" w:rsidRPr="00FA181D">
        <w:rPr>
          <w:color w:val="000000"/>
          <w:szCs w:val="24"/>
        </w:rPr>
        <w:t xml:space="preserve"> </w:t>
      </w:r>
      <w:r w:rsidRPr="00FA181D">
        <w:rPr>
          <w:color w:val="000000"/>
          <w:szCs w:val="24"/>
        </w:rPr>
        <w:t xml:space="preserve">do mês de </w:t>
      </w:r>
      <w:r w:rsidR="00FA181D" w:rsidRPr="00FA181D">
        <w:rPr>
          <w:color w:val="000000"/>
          <w:szCs w:val="24"/>
        </w:rPr>
        <w:t>agosto</w:t>
      </w:r>
      <w:r w:rsidR="00EB6D68" w:rsidRPr="00FA181D">
        <w:rPr>
          <w:color w:val="000000"/>
          <w:szCs w:val="24"/>
        </w:rPr>
        <w:t xml:space="preserve"> </w:t>
      </w:r>
      <w:r w:rsidR="008941D2" w:rsidRPr="00FA181D">
        <w:rPr>
          <w:color w:val="000000"/>
          <w:szCs w:val="24"/>
        </w:rPr>
        <w:t>de 2023</w:t>
      </w:r>
      <w:r w:rsidRPr="00FA181D">
        <w:rPr>
          <w:color w:val="000000"/>
          <w:szCs w:val="24"/>
        </w:rPr>
        <w:t xml:space="preserve">, junto ao Plenário da Câmara Municipal, reuniram-se os Vereadores: </w:t>
      </w:r>
      <w:r w:rsidR="00FA181D" w:rsidRPr="00FA181D">
        <w:rPr>
          <w:color w:val="000000"/>
          <w:szCs w:val="24"/>
        </w:rPr>
        <w:t xml:space="preserve">Marcos Antônio </w:t>
      </w:r>
      <w:proofErr w:type="spellStart"/>
      <w:r w:rsidR="00FA181D" w:rsidRPr="00FA181D">
        <w:rPr>
          <w:color w:val="000000"/>
          <w:szCs w:val="24"/>
        </w:rPr>
        <w:t>Valandro</w:t>
      </w:r>
      <w:proofErr w:type="spellEnd"/>
      <w:r w:rsidR="00FA181D" w:rsidRPr="00FA181D">
        <w:rPr>
          <w:color w:val="000000"/>
          <w:szCs w:val="24"/>
        </w:rPr>
        <w:t xml:space="preserve">, Presidente Adão </w:t>
      </w:r>
      <w:proofErr w:type="spellStart"/>
      <w:r w:rsidR="00FA181D" w:rsidRPr="00FA181D">
        <w:rPr>
          <w:color w:val="000000"/>
          <w:szCs w:val="24"/>
        </w:rPr>
        <w:t>Petriz</w:t>
      </w:r>
      <w:proofErr w:type="spellEnd"/>
      <w:r w:rsidR="00FA181D" w:rsidRPr="00FA181D">
        <w:rPr>
          <w:color w:val="000000"/>
          <w:szCs w:val="24"/>
        </w:rPr>
        <w:t xml:space="preserve"> de Oliveira, Vice-presidente e Jonas Maria de Oliveira 1º Secretário da Comissão de Finanças e Orçamento. </w:t>
      </w:r>
      <w:r w:rsidR="00103853" w:rsidRPr="00FA181D">
        <w:rPr>
          <w:color w:val="000000"/>
          <w:szCs w:val="24"/>
        </w:rPr>
        <w:t xml:space="preserve"> para análise da seguinte matéria:</w:t>
      </w:r>
      <w:r w:rsidR="00103853" w:rsidRPr="00FA181D">
        <w:rPr>
          <w:szCs w:val="24"/>
        </w:rPr>
        <w:t xml:space="preserve"> </w:t>
      </w:r>
      <w:r w:rsidR="00785C93" w:rsidRPr="00785C93">
        <w:t xml:space="preserve">Em atenção ao que determina o Regimento Interno desta Casa de Leis, o projeto foi encaminhado para análise das Comissões Permanentes. Ainda, com fundamento nos </w:t>
      </w:r>
      <w:r w:rsidR="00785C93" w:rsidRPr="00785C93">
        <w:rPr>
          <w:color w:val="000000" w:themeColor="text1"/>
        </w:rPr>
        <w:t>artigos 52 e 154 do Regimento Interno, o parecer foi emitido conjuntamente. Foi analisada a seguinte proposição: Projeto de Lei n.º 007, de 10 de julho de 2023 do Legislativo, que autoriza o Poder Legislativo Municipal a filiar-se e a contribuir mensalmente com Associação das Câmaras Municipais do Sudoeste do Paraná – ACAMSOP. Após análise, não havendo óbices de natureza constitucional, jurídica, regimental, técnica legislativa ou mesmo de ordem financeira e orçamentária, opinam as Comissões Permanentes favoráveis à admissibilidade e tramitação da proposição.</w:t>
      </w:r>
      <w:r w:rsidR="00785C93">
        <w:rPr>
          <w:b/>
          <w:color w:val="000000" w:themeColor="text1"/>
        </w:rPr>
        <w:t xml:space="preserve"> </w:t>
      </w:r>
      <w:r w:rsidR="00785C93" w:rsidRPr="008979EA">
        <w:rPr>
          <w:b/>
          <w:color w:val="000000" w:themeColor="text1"/>
          <w:u w:val="single"/>
        </w:rPr>
        <w:t>Projeto de Lei n.º 007, de 10 de julho de 2023 do Legislativo</w:t>
      </w:r>
      <w:r w:rsidR="00785C93">
        <w:rPr>
          <w:b/>
          <w:color w:val="000000" w:themeColor="text1"/>
        </w:rPr>
        <w:t>. Relatório:</w:t>
      </w:r>
      <w:r w:rsidR="00785C93" w:rsidRPr="00EB4ACF">
        <w:rPr>
          <w:b/>
        </w:rPr>
        <w:t xml:space="preserve"> </w:t>
      </w:r>
      <w:r w:rsidR="00785C93" w:rsidRPr="00EB4ACF">
        <w:t>De</w:t>
      </w:r>
      <w:r w:rsidR="00785C93" w:rsidRPr="00EB4ACF">
        <w:rPr>
          <w:b/>
        </w:rPr>
        <w:t xml:space="preserve"> </w:t>
      </w:r>
      <w:r w:rsidR="00785C93" w:rsidRPr="00EB4ACF">
        <w:t>autoria d</w:t>
      </w:r>
      <w:r w:rsidR="00785C93">
        <w:t>a Mesa Diretora,</w:t>
      </w:r>
      <w:r w:rsidR="00785C93" w:rsidRPr="00EB4ACF">
        <w:t xml:space="preserve"> o Projeto de </w:t>
      </w:r>
      <w:r w:rsidR="00785C93">
        <w:t xml:space="preserve">Lei n.º 007/2023 do Legislativo, dispõe sobre a autorização para que o Poder Legislativo possa </w:t>
      </w:r>
      <w:r w:rsidR="00785C93" w:rsidRPr="00082BC8">
        <w:rPr>
          <w:color w:val="000000" w:themeColor="text1"/>
        </w:rPr>
        <w:t>filiar-se e a contribuir mensalmente com Associação das Câmaras Municipais do Sudoeste do Paraná – ACAMSOP</w:t>
      </w:r>
      <w:r w:rsidR="00785C93">
        <w:rPr>
          <w:color w:val="000000" w:themeColor="text1"/>
        </w:rPr>
        <w:t xml:space="preserve">. </w:t>
      </w:r>
      <w:r w:rsidR="00785C93" w:rsidRPr="00EB4ACF">
        <w:rPr>
          <w:color w:val="000000" w:themeColor="text1"/>
        </w:rPr>
        <w:t xml:space="preserve">De acordo com a </w:t>
      </w:r>
      <w:r w:rsidR="00785C93">
        <w:rPr>
          <w:color w:val="000000" w:themeColor="text1"/>
        </w:rPr>
        <w:t xml:space="preserve">justificativa apresentada pela Mesa Diretora, que acompanha o projeto, a ACAMSOP é uma entidade de representação regional das Câmaras Municipais do Sudoeste do Paraná. É o relatório. </w:t>
      </w:r>
      <w:r w:rsidR="00785C93" w:rsidRPr="00A60AA4">
        <w:rPr>
          <w:b/>
          <w:color w:val="000000" w:themeColor="text1"/>
        </w:rPr>
        <w:t>Análise da matéria:</w:t>
      </w:r>
      <w:r w:rsidR="00785C93">
        <w:rPr>
          <w:color w:val="000000" w:themeColor="text1"/>
        </w:rPr>
        <w:t xml:space="preserve"> A proposição é de iniciativa da Mesa Diretora, possuindo ela competência para fazê-lo, conforme normas regimentais e a Lei Orgânica.</w:t>
      </w:r>
      <w:r w:rsidR="00785C93">
        <w:rPr>
          <w:i/>
        </w:rPr>
        <w:t xml:space="preserve"> </w:t>
      </w:r>
      <w:r w:rsidR="00785C93" w:rsidRPr="00553CF3">
        <w:t xml:space="preserve">Quanto </w:t>
      </w:r>
      <w:r w:rsidR="00785C93">
        <w:t xml:space="preserve">ao mérito, a proposta tem por objetivo autorizar o Poder Legislativo a filiar-se e a contribuir mensalmente para ACAMSOP – Associação das Câmaras Municipais do Sudoeste do Paraná. Em relação ao assunto o Tribunal de Contas do Estado do </w:t>
      </w:r>
      <w:bookmarkStart w:id="0" w:name="_GoBack"/>
      <w:bookmarkEnd w:id="0"/>
      <w:r w:rsidR="00785C93">
        <w:t xml:space="preserve">Paraná, através do Acórdão n.º 4588/15 – Tribunal Pleno, assim se manifestou: </w:t>
      </w:r>
      <w:r w:rsidR="00785C93" w:rsidRPr="00A60AA4">
        <w:rPr>
          <w:i/>
        </w:rPr>
        <w:t>“Nada impede que as Câmaras Municipais efetuem pagamento de mensalidade a uma determinada Associação de Câmaras, desde que haja lei municipal autorizando a sua participação na Associação e que os fins para os quais foi criada sejam lícitos e estejam em harmonia com as funções constitucionais do Poder Legislativo Municipal e desde que a despesa esteja previamente prevista nos instrumentos orçamentários do respectivo Poder”.</w:t>
      </w:r>
      <w:r w:rsidR="00785C93">
        <w:t xml:space="preserve"> No caso concreto, o projeto atende aos requisitos legais e constitucionais destacados no </w:t>
      </w:r>
      <w:proofErr w:type="spellStart"/>
      <w:r w:rsidR="00785C93">
        <w:t>Acordão</w:t>
      </w:r>
      <w:proofErr w:type="spellEnd"/>
      <w:r w:rsidR="00785C93">
        <w:t xml:space="preserve"> n.º 4588/15. Portanto, a proposição está em consonância com a Constituição Federal, com a Lei n.º 4.320/64 e a Lei Complementar n.º 101/2000 (Lei de Responsabilidade Fiscal). </w:t>
      </w:r>
      <w:r w:rsidR="00785C93" w:rsidRPr="00A60AA4">
        <w:rPr>
          <w:b/>
        </w:rPr>
        <w:t>Decisão das Comissões:</w:t>
      </w:r>
      <w:r w:rsidR="00785C93">
        <w:t xml:space="preserve"> Ante o exposto, as Comissões opinam favoravelmente à tramitação do </w:t>
      </w:r>
      <w:r w:rsidR="00785C93" w:rsidRPr="00A60AA4">
        <w:rPr>
          <w:color w:val="000000" w:themeColor="text1"/>
        </w:rPr>
        <w:t>Projeto de Lei n.º 007, de 10 de julho de 2023 do Legislativo</w:t>
      </w:r>
      <w:r w:rsidR="00785C93">
        <w:rPr>
          <w:color w:val="000000" w:themeColor="text1"/>
        </w:rPr>
        <w:t>.</w:t>
      </w:r>
    </w:p>
    <w:p w:rsidR="00785C93" w:rsidRDefault="00785C93" w:rsidP="00785C93">
      <w:pPr>
        <w:pStyle w:val="NormalWeb"/>
        <w:spacing w:before="0" w:after="0"/>
        <w:jc w:val="both"/>
        <w:rPr>
          <w:color w:val="000000" w:themeColor="text1"/>
        </w:rPr>
      </w:pPr>
    </w:p>
    <w:p w:rsidR="00785C93" w:rsidRDefault="00785C93" w:rsidP="00785C93">
      <w:pPr>
        <w:pStyle w:val="NormalWeb"/>
        <w:spacing w:before="0" w:after="0"/>
        <w:jc w:val="both"/>
        <w:rPr>
          <w:color w:val="000000" w:themeColor="text1"/>
        </w:rPr>
      </w:pPr>
    </w:p>
    <w:p w:rsidR="00785C93" w:rsidRDefault="00785C93" w:rsidP="00785C93">
      <w:pPr>
        <w:pStyle w:val="NormalWeb"/>
        <w:spacing w:before="0" w:after="0"/>
        <w:jc w:val="both"/>
        <w:rPr>
          <w:color w:val="000000" w:themeColor="text1"/>
        </w:rPr>
      </w:pPr>
    </w:p>
    <w:p w:rsidR="00785C93" w:rsidRPr="00A60AA4" w:rsidRDefault="00785C93" w:rsidP="00785C93">
      <w:pPr>
        <w:pStyle w:val="NormalWeb"/>
        <w:spacing w:before="0" w:after="0"/>
        <w:jc w:val="both"/>
      </w:pPr>
      <w:r>
        <w:rPr>
          <w:color w:val="000000" w:themeColor="text1"/>
        </w:rPr>
        <w:t>1-                                                            2-                                                         3-</w:t>
      </w:r>
    </w:p>
    <w:p w:rsidR="00785C93" w:rsidRPr="00A60AA4" w:rsidRDefault="00785C93" w:rsidP="00785C93"/>
    <w:p w:rsidR="00785C93" w:rsidRDefault="00785C93" w:rsidP="00785C93"/>
    <w:p w:rsidR="00785C93" w:rsidRDefault="00785C93" w:rsidP="00785C93"/>
    <w:p w:rsidR="00AB420F" w:rsidRPr="00BC770C" w:rsidRDefault="00AB420F" w:rsidP="00AB420F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420F" w:rsidRPr="00BC770C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91" w:rsidRDefault="00357F91" w:rsidP="00E07FB4">
      <w:pPr>
        <w:spacing w:after="0" w:line="240" w:lineRule="auto"/>
      </w:pPr>
      <w:r>
        <w:separator/>
      </w:r>
    </w:p>
  </w:endnote>
  <w:endnote w:type="continuationSeparator" w:id="0">
    <w:p w:rsidR="00357F91" w:rsidRDefault="00357F91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91" w:rsidRDefault="00357F91" w:rsidP="00E07FB4">
      <w:pPr>
        <w:spacing w:after="0" w:line="240" w:lineRule="auto"/>
      </w:pPr>
      <w:r>
        <w:separator/>
      </w:r>
    </w:p>
  </w:footnote>
  <w:footnote w:type="continuationSeparator" w:id="0">
    <w:p w:rsidR="00357F91" w:rsidRDefault="00357F91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5101F"/>
    <w:rsid w:val="0026270F"/>
    <w:rsid w:val="002638A9"/>
    <w:rsid w:val="002652CB"/>
    <w:rsid w:val="002770FF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57F91"/>
    <w:rsid w:val="0037736A"/>
    <w:rsid w:val="00381C43"/>
    <w:rsid w:val="00385090"/>
    <w:rsid w:val="0039378C"/>
    <w:rsid w:val="003A02AA"/>
    <w:rsid w:val="003A0413"/>
    <w:rsid w:val="003B08AC"/>
    <w:rsid w:val="003F6ABE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42FB"/>
    <w:rsid w:val="005762E8"/>
    <w:rsid w:val="005778C8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85C93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7701A"/>
    <w:rsid w:val="00A93991"/>
    <w:rsid w:val="00A9581C"/>
    <w:rsid w:val="00A95FC5"/>
    <w:rsid w:val="00AB2867"/>
    <w:rsid w:val="00AB420F"/>
    <w:rsid w:val="00AB605A"/>
    <w:rsid w:val="00AC017C"/>
    <w:rsid w:val="00AD2352"/>
    <w:rsid w:val="00AD2782"/>
    <w:rsid w:val="00AD4951"/>
    <w:rsid w:val="00AD7D52"/>
    <w:rsid w:val="00B03AFB"/>
    <w:rsid w:val="00B110E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36796"/>
    <w:rsid w:val="00C45F86"/>
    <w:rsid w:val="00C4632F"/>
    <w:rsid w:val="00C53B39"/>
    <w:rsid w:val="00C55793"/>
    <w:rsid w:val="00C55CB7"/>
    <w:rsid w:val="00C71665"/>
    <w:rsid w:val="00C719AA"/>
    <w:rsid w:val="00C77BA4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633B3"/>
    <w:rsid w:val="00D9133B"/>
    <w:rsid w:val="00DB7B84"/>
    <w:rsid w:val="00DD07BF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98</cp:revision>
  <cp:lastPrinted>2023-08-29T10:55:00Z</cp:lastPrinted>
  <dcterms:created xsi:type="dcterms:W3CDTF">2019-02-12T11:28:00Z</dcterms:created>
  <dcterms:modified xsi:type="dcterms:W3CDTF">2023-09-05T10:54:00Z</dcterms:modified>
</cp:coreProperties>
</file>