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53" w:rsidRPr="00452ABE" w:rsidRDefault="006900F6" w:rsidP="00103853">
      <w:pPr>
        <w:jc w:val="both"/>
        <w:rPr>
          <w:rFonts w:ascii="Times New Roman" w:hAnsi="Times New Roman" w:cs="Times New Roman"/>
          <w:color w:val="000000" w:themeColor="text1"/>
          <w:sz w:val="24"/>
          <w:szCs w:val="24"/>
        </w:rPr>
      </w:pPr>
      <w:r w:rsidRPr="0071173B">
        <w:rPr>
          <w:rFonts w:ascii="Times New Roman" w:hAnsi="Times New Roman" w:cs="Times New Roman"/>
          <w:color w:val="000000"/>
        </w:rPr>
        <w:t xml:space="preserve">Ata da </w:t>
      </w:r>
      <w:r w:rsidR="00925E0B">
        <w:rPr>
          <w:rFonts w:ascii="Times New Roman" w:hAnsi="Times New Roman" w:cs="Times New Roman"/>
          <w:color w:val="000000"/>
        </w:rPr>
        <w:t>décima</w:t>
      </w:r>
      <w:r w:rsidR="00B940D4" w:rsidRPr="0071173B">
        <w:rPr>
          <w:rFonts w:ascii="Times New Roman" w:hAnsi="Times New Roman" w:cs="Times New Roman"/>
          <w:color w:val="000000"/>
        </w:rPr>
        <w:t xml:space="preserve"> </w:t>
      </w:r>
      <w:r w:rsidRPr="0071173B">
        <w:rPr>
          <w:rFonts w:ascii="Times New Roman" w:hAnsi="Times New Roman" w:cs="Times New Roman"/>
          <w:color w:val="000000"/>
        </w:rPr>
        <w:t>reunião da C</w:t>
      </w:r>
      <w:r w:rsidR="0087439A" w:rsidRPr="0071173B">
        <w:rPr>
          <w:rFonts w:ascii="Times New Roman" w:hAnsi="Times New Roman" w:cs="Times New Roman"/>
          <w:color w:val="000000"/>
        </w:rPr>
        <w:t xml:space="preserve">omissão de Finanças e Orçamento </w:t>
      </w:r>
      <w:r w:rsidRPr="0071173B">
        <w:rPr>
          <w:rFonts w:ascii="Times New Roman" w:hAnsi="Times New Roman" w:cs="Times New Roman"/>
          <w:color w:val="000000"/>
        </w:rPr>
        <w:t xml:space="preserve">da Câmara Municipal de </w:t>
      </w:r>
      <w:r w:rsidR="00305317" w:rsidRPr="0071173B">
        <w:rPr>
          <w:rFonts w:ascii="Times New Roman" w:hAnsi="Times New Roman" w:cs="Times New Roman"/>
          <w:color w:val="000000"/>
        </w:rPr>
        <w:t xml:space="preserve">Vereadores de Renascença. Aos </w:t>
      </w:r>
      <w:r w:rsidR="00EB6D68">
        <w:rPr>
          <w:rFonts w:ascii="Times New Roman" w:hAnsi="Times New Roman" w:cs="Times New Roman"/>
          <w:color w:val="000000"/>
        </w:rPr>
        <w:t xml:space="preserve"> </w:t>
      </w:r>
      <w:r w:rsidR="00925E0B">
        <w:rPr>
          <w:rFonts w:ascii="Times New Roman" w:hAnsi="Times New Roman" w:cs="Times New Roman"/>
          <w:color w:val="000000"/>
        </w:rPr>
        <w:t>vinte e cinco</w:t>
      </w:r>
      <w:r w:rsidR="00EB6D68">
        <w:rPr>
          <w:rFonts w:ascii="Times New Roman" w:hAnsi="Times New Roman" w:cs="Times New Roman"/>
          <w:color w:val="000000"/>
        </w:rPr>
        <w:t xml:space="preserve"> </w:t>
      </w:r>
      <w:r w:rsidR="008E6FFC" w:rsidRPr="0071173B">
        <w:rPr>
          <w:rFonts w:ascii="Times New Roman" w:hAnsi="Times New Roman" w:cs="Times New Roman"/>
          <w:color w:val="000000"/>
        </w:rPr>
        <w:t xml:space="preserve"> </w:t>
      </w:r>
      <w:r w:rsidR="0022654D" w:rsidRPr="0071173B">
        <w:rPr>
          <w:rFonts w:ascii="Times New Roman" w:hAnsi="Times New Roman" w:cs="Times New Roman"/>
          <w:color w:val="000000"/>
        </w:rPr>
        <w:t>dia</w:t>
      </w:r>
      <w:r w:rsidR="00FA38C6" w:rsidRPr="0071173B">
        <w:rPr>
          <w:rFonts w:ascii="Times New Roman" w:hAnsi="Times New Roman" w:cs="Times New Roman"/>
          <w:color w:val="000000"/>
        </w:rPr>
        <w:t>s</w:t>
      </w:r>
      <w:r w:rsidR="00B2527F" w:rsidRPr="0071173B">
        <w:rPr>
          <w:rFonts w:ascii="Times New Roman" w:hAnsi="Times New Roman" w:cs="Times New Roman"/>
          <w:color w:val="000000"/>
        </w:rPr>
        <w:t xml:space="preserve"> </w:t>
      </w:r>
      <w:r w:rsidRPr="0071173B">
        <w:rPr>
          <w:rFonts w:ascii="Times New Roman" w:hAnsi="Times New Roman" w:cs="Times New Roman"/>
          <w:color w:val="000000"/>
        </w:rPr>
        <w:t xml:space="preserve">do mês de </w:t>
      </w:r>
      <w:r w:rsidR="00EB6D68">
        <w:rPr>
          <w:rFonts w:ascii="Times New Roman" w:hAnsi="Times New Roman" w:cs="Times New Roman"/>
          <w:color w:val="000000"/>
        </w:rPr>
        <w:t xml:space="preserve">maio </w:t>
      </w:r>
      <w:r w:rsidR="008941D2" w:rsidRPr="0071173B">
        <w:rPr>
          <w:rFonts w:ascii="Times New Roman" w:hAnsi="Times New Roman" w:cs="Times New Roman"/>
          <w:color w:val="000000"/>
        </w:rPr>
        <w:t>de 2023</w:t>
      </w:r>
      <w:r w:rsidRPr="0071173B">
        <w:rPr>
          <w:rFonts w:ascii="Times New Roman" w:hAnsi="Times New Roman" w:cs="Times New Roman"/>
          <w:color w:val="000000"/>
        </w:rPr>
        <w:t xml:space="preserve">, junto ao Plenário da Câmara Municipal, reuniram-se os Vereadores: </w:t>
      </w:r>
      <w:r w:rsidR="00103853" w:rsidRPr="008941D2">
        <w:rPr>
          <w:rFonts w:ascii="Times New Roman" w:hAnsi="Times New Roman" w:cs="Times New Roman"/>
          <w:color w:val="000000"/>
          <w:sz w:val="24"/>
          <w:szCs w:val="24"/>
        </w:rPr>
        <w:t xml:space="preserve">Marcos Antônio </w:t>
      </w:r>
      <w:proofErr w:type="spellStart"/>
      <w:r w:rsidR="00103853" w:rsidRPr="008941D2">
        <w:rPr>
          <w:rFonts w:ascii="Times New Roman" w:hAnsi="Times New Roman" w:cs="Times New Roman"/>
          <w:color w:val="000000"/>
          <w:sz w:val="24"/>
          <w:szCs w:val="24"/>
        </w:rPr>
        <w:t>Valandro</w:t>
      </w:r>
      <w:proofErr w:type="spellEnd"/>
      <w:r w:rsidR="00103853" w:rsidRPr="008941D2">
        <w:rPr>
          <w:rFonts w:ascii="Times New Roman" w:hAnsi="Times New Roman" w:cs="Times New Roman"/>
          <w:color w:val="000000"/>
          <w:sz w:val="24"/>
          <w:szCs w:val="24"/>
        </w:rPr>
        <w:t xml:space="preserve">, Presidente Adão </w:t>
      </w:r>
      <w:proofErr w:type="spellStart"/>
      <w:r w:rsidR="00103853" w:rsidRPr="008941D2">
        <w:rPr>
          <w:rFonts w:ascii="Times New Roman" w:hAnsi="Times New Roman" w:cs="Times New Roman"/>
          <w:color w:val="000000"/>
          <w:sz w:val="24"/>
          <w:szCs w:val="24"/>
        </w:rPr>
        <w:t>Petriz</w:t>
      </w:r>
      <w:proofErr w:type="spellEnd"/>
      <w:r w:rsidR="00103853" w:rsidRPr="008941D2">
        <w:rPr>
          <w:rFonts w:ascii="Times New Roman" w:hAnsi="Times New Roman" w:cs="Times New Roman"/>
          <w:color w:val="000000"/>
          <w:sz w:val="24"/>
          <w:szCs w:val="24"/>
        </w:rPr>
        <w:t xml:space="preserve"> de Oliveira, Vice-presidente e Jonas Maria de Oliveira 1º Secretário da Comissão de Finanças e Orçamento. para análise da seguinte matéria</w:t>
      </w:r>
      <w:r w:rsidR="00103853" w:rsidRPr="00103853">
        <w:rPr>
          <w:rFonts w:ascii="Times New Roman" w:hAnsi="Times New Roman" w:cs="Times New Roman"/>
          <w:color w:val="000000"/>
          <w:sz w:val="24"/>
          <w:szCs w:val="24"/>
        </w:rPr>
        <w:t>:</w:t>
      </w:r>
      <w:r w:rsidR="00103853" w:rsidRPr="00103853">
        <w:rPr>
          <w:rFonts w:ascii="Times New Roman" w:hAnsi="Times New Roman" w:cs="Times New Roman"/>
          <w:sz w:val="24"/>
          <w:szCs w:val="24"/>
        </w:rPr>
        <w:t xml:space="preserve"> Em atenção ao que determina o Regimento Interno desta Casa de Leis, os projetos foram encaminhados para análise das Comissões Permanentes. Ainda, com fundamento nos </w:t>
      </w:r>
      <w:r w:rsidR="00103853" w:rsidRPr="00103853">
        <w:rPr>
          <w:rFonts w:ascii="Times New Roman" w:hAnsi="Times New Roman" w:cs="Times New Roman"/>
          <w:color w:val="000000" w:themeColor="text1"/>
          <w:sz w:val="24"/>
          <w:szCs w:val="24"/>
        </w:rPr>
        <w:t>artigos 52 e 154 do Regimento Interno, o parecer foi emitido conjuntamente. Foram analisadas as seguintes proposições: (a) Projeto de Lei Complementar n.º 001, de 25 de abril de 2023 do Legislativo, que dá nova redação ao artigo 251 da Lei Complementar nº 029, de 27 de maio de 2020 – Código de Posturas do Município de Renascença; e b) Projeto de Lei n.º 021, de 16 de maio de 2023, que institui o Programa de Distribuição Gratuita de Uniforme Escolar para alunos da rede de ensino público municipal e dá outras providências. Após análise, não havendo óbices de natureza constitucional, jurídica, regimental, técnica legislativa ou mesmo de ordem financeira e orçamentária, opinam as Comissões Permanentes favoráveis à admissibilidade e tramitação das proposições.</w:t>
      </w:r>
      <w:r w:rsidR="00103853" w:rsidRPr="00467C0D">
        <w:rPr>
          <w:rFonts w:ascii="Times New Roman" w:hAnsi="Times New Roman" w:cs="Times New Roman"/>
          <w:b/>
          <w:color w:val="000000" w:themeColor="text1"/>
          <w:sz w:val="24"/>
          <w:szCs w:val="24"/>
        </w:rPr>
        <w:t xml:space="preserve"> </w:t>
      </w:r>
      <w:r w:rsidR="00103853" w:rsidRPr="00467C0D">
        <w:rPr>
          <w:rFonts w:ascii="Times New Roman" w:hAnsi="Times New Roman" w:cs="Times New Roman"/>
          <w:color w:val="000000" w:themeColor="text1"/>
          <w:sz w:val="24"/>
          <w:szCs w:val="24"/>
        </w:rPr>
        <w:t>É o parecer. Passamos à fundamentação.</w:t>
      </w:r>
      <w:r w:rsidR="00103853" w:rsidRPr="00EE60CF">
        <w:rPr>
          <w:rFonts w:ascii="Times New Roman" w:hAnsi="Times New Roman" w:cs="Times New Roman"/>
          <w:color w:val="000000" w:themeColor="text1"/>
          <w:sz w:val="24"/>
          <w:szCs w:val="24"/>
        </w:rPr>
        <w:t xml:space="preserve"> </w:t>
      </w:r>
      <w:r w:rsidR="00103853" w:rsidRPr="00EE60CF">
        <w:rPr>
          <w:rFonts w:ascii="Times New Roman" w:hAnsi="Times New Roman" w:cs="Times New Roman"/>
          <w:b/>
          <w:color w:val="000000" w:themeColor="text1"/>
          <w:sz w:val="24"/>
          <w:szCs w:val="24"/>
          <w:u w:val="single"/>
        </w:rPr>
        <w:t>Projeto de Lei Complementar n.º 001, de 25 de abril de 2023 do Legislativo.</w:t>
      </w:r>
      <w:r w:rsidR="00103853" w:rsidRPr="00EE60CF">
        <w:rPr>
          <w:rFonts w:ascii="Times New Roman" w:hAnsi="Times New Roman" w:cs="Times New Roman"/>
          <w:b/>
          <w:color w:val="000000" w:themeColor="text1"/>
          <w:sz w:val="24"/>
          <w:szCs w:val="24"/>
        </w:rPr>
        <w:t xml:space="preserve"> Relatório: </w:t>
      </w:r>
      <w:r w:rsidR="00103853" w:rsidRPr="00EE60CF">
        <w:rPr>
          <w:rFonts w:ascii="Times New Roman" w:hAnsi="Times New Roman" w:cs="Times New Roman"/>
          <w:color w:val="000000" w:themeColor="text1"/>
          <w:sz w:val="24"/>
          <w:szCs w:val="24"/>
        </w:rPr>
        <w:t>A</w:t>
      </w:r>
      <w:r w:rsidR="00103853" w:rsidRPr="00EE60CF">
        <w:rPr>
          <w:rFonts w:ascii="Times New Roman" w:hAnsi="Times New Roman" w:cs="Times New Roman"/>
          <w:sz w:val="24"/>
          <w:szCs w:val="24"/>
        </w:rPr>
        <w:t xml:space="preserve"> Vereadora </w:t>
      </w:r>
      <w:proofErr w:type="spellStart"/>
      <w:r w:rsidR="00103853" w:rsidRPr="00EE60CF">
        <w:rPr>
          <w:rFonts w:ascii="Times New Roman" w:hAnsi="Times New Roman" w:cs="Times New Roman"/>
          <w:sz w:val="24"/>
          <w:szCs w:val="24"/>
        </w:rPr>
        <w:t>Fabieli</w:t>
      </w:r>
      <w:proofErr w:type="spellEnd"/>
      <w:r w:rsidR="00103853" w:rsidRPr="00EE60CF">
        <w:rPr>
          <w:rFonts w:ascii="Times New Roman" w:hAnsi="Times New Roman" w:cs="Times New Roman"/>
          <w:sz w:val="24"/>
          <w:szCs w:val="24"/>
        </w:rPr>
        <w:t xml:space="preserve"> </w:t>
      </w:r>
      <w:proofErr w:type="spellStart"/>
      <w:r w:rsidR="00103853" w:rsidRPr="00EE60CF">
        <w:rPr>
          <w:rFonts w:ascii="Times New Roman" w:hAnsi="Times New Roman" w:cs="Times New Roman"/>
          <w:sz w:val="24"/>
          <w:szCs w:val="24"/>
        </w:rPr>
        <w:t>Manfredi</w:t>
      </w:r>
      <w:proofErr w:type="spellEnd"/>
      <w:r w:rsidR="00103853" w:rsidRPr="00EE60CF">
        <w:rPr>
          <w:rFonts w:ascii="Times New Roman" w:hAnsi="Times New Roman" w:cs="Times New Roman"/>
          <w:sz w:val="24"/>
          <w:szCs w:val="24"/>
        </w:rPr>
        <w:t xml:space="preserve"> – PDT propõe dar nova redação ao Artigo 251 </w:t>
      </w:r>
      <w:r w:rsidR="00103853" w:rsidRPr="00EE60CF">
        <w:rPr>
          <w:rFonts w:ascii="Times New Roman" w:hAnsi="Times New Roman" w:cs="Times New Roman"/>
          <w:color w:val="000000" w:themeColor="text1"/>
          <w:sz w:val="24"/>
          <w:szCs w:val="24"/>
        </w:rPr>
        <w:t xml:space="preserve">da Lei Complementar nº 029, de 27 de maio de 2020 – Código de Posturas do Município de Renascença, com finalidade de proibir o manuseio, utilização, queima e soltura de fogos de artifícios ruidosos, independentemente dos níveis emitidos. Em justificativa destaca a nobre parlamentar que o município possui competência para legislar sobre o assunto; que o Supremo Tribunal Federal julgou constitucional iniciativa parlamentar </w:t>
      </w:r>
      <w:r w:rsidR="00103853">
        <w:rPr>
          <w:rFonts w:ascii="Times New Roman" w:hAnsi="Times New Roman" w:cs="Times New Roman"/>
          <w:color w:val="000000" w:themeColor="text1"/>
          <w:sz w:val="24"/>
          <w:szCs w:val="24"/>
        </w:rPr>
        <w:t xml:space="preserve">com tema </w:t>
      </w:r>
      <w:r w:rsidR="00103853" w:rsidRPr="00EE60CF">
        <w:rPr>
          <w:rFonts w:ascii="Times New Roman" w:hAnsi="Times New Roman" w:cs="Times New Roman"/>
          <w:color w:val="000000" w:themeColor="text1"/>
          <w:sz w:val="24"/>
          <w:szCs w:val="24"/>
        </w:rPr>
        <w:t xml:space="preserve">similar com fundamento na proteção à saúde e ao meio ambiente. Também, destacou que os ruídos causam graves prejuízos à saúde, especialmente à população com TEA (Transtorno do Espectro Autista) que possui hipersensibilidade sensorial auditiva, sendo que os barulhos lhes causam instabilidade emocional e comportamental, além de </w:t>
      </w:r>
      <w:r w:rsidR="00103853">
        <w:rPr>
          <w:rFonts w:ascii="Times New Roman" w:hAnsi="Times New Roman" w:cs="Times New Roman"/>
          <w:color w:val="000000" w:themeColor="text1"/>
          <w:sz w:val="24"/>
          <w:szCs w:val="24"/>
        </w:rPr>
        <w:t>rea</w:t>
      </w:r>
      <w:r w:rsidR="00103853" w:rsidRPr="00EE60CF">
        <w:rPr>
          <w:rFonts w:ascii="Times New Roman" w:hAnsi="Times New Roman" w:cs="Times New Roman"/>
          <w:color w:val="000000" w:themeColor="text1"/>
          <w:sz w:val="24"/>
          <w:szCs w:val="24"/>
        </w:rPr>
        <w:t xml:space="preserve">ções negativas </w:t>
      </w:r>
      <w:r w:rsidR="00103853">
        <w:rPr>
          <w:rFonts w:ascii="Times New Roman" w:hAnsi="Times New Roman" w:cs="Times New Roman"/>
          <w:color w:val="000000" w:themeColor="text1"/>
          <w:sz w:val="24"/>
          <w:szCs w:val="24"/>
        </w:rPr>
        <w:t xml:space="preserve">as pessoas em geral </w:t>
      </w:r>
      <w:r w:rsidR="00103853" w:rsidRPr="00EE60CF">
        <w:rPr>
          <w:rFonts w:ascii="Times New Roman" w:hAnsi="Times New Roman" w:cs="Times New Roman"/>
          <w:color w:val="000000" w:themeColor="text1"/>
          <w:sz w:val="24"/>
          <w:szCs w:val="24"/>
        </w:rPr>
        <w:t xml:space="preserve">como ansiedade, medo, irritabilidade, pânico e até mesmo dor física. </w:t>
      </w:r>
      <w:r w:rsidR="00103853">
        <w:rPr>
          <w:rFonts w:ascii="Times New Roman" w:hAnsi="Times New Roman" w:cs="Times New Roman"/>
          <w:color w:val="000000" w:themeColor="text1"/>
          <w:sz w:val="24"/>
          <w:szCs w:val="24"/>
        </w:rPr>
        <w:t>Além disso,</w:t>
      </w:r>
      <w:r w:rsidR="00103853" w:rsidRPr="00EE60CF">
        <w:rPr>
          <w:rFonts w:ascii="Times New Roman" w:hAnsi="Times New Roman" w:cs="Times New Roman"/>
          <w:color w:val="000000" w:themeColor="text1"/>
          <w:sz w:val="24"/>
          <w:szCs w:val="24"/>
        </w:rPr>
        <w:t xml:space="preserve"> são graves os danos e perigos que os efeitos sonoros causam as diversas espécies de animais, podendo provocar doenças e até levar o animal à morte. É o relatório. </w:t>
      </w:r>
      <w:r w:rsidR="00103853" w:rsidRPr="00EE60CF">
        <w:rPr>
          <w:rFonts w:ascii="Times New Roman" w:hAnsi="Times New Roman" w:cs="Times New Roman"/>
          <w:b/>
          <w:sz w:val="24"/>
          <w:szCs w:val="24"/>
        </w:rPr>
        <w:t xml:space="preserve">Análise da matéria: </w:t>
      </w:r>
      <w:r w:rsidR="00103853" w:rsidRPr="00EE60CF">
        <w:rPr>
          <w:rFonts w:ascii="Times New Roman" w:hAnsi="Times New Roman" w:cs="Times New Roman"/>
          <w:sz w:val="24"/>
          <w:szCs w:val="24"/>
        </w:rPr>
        <w:t>Nos termos regimentais</w:t>
      </w:r>
      <w:r w:rsidR="00103853">
        <w:rPr>
          <w:rFonts w:ascii="Times New Roman" w:hAnsi="Times New Roman" w:cs="Times New Roman"/>
          <w:sz w:val="24"/>
          <w:szCs w:val="24"/>
        </w:rPr>
        <w:t xml:space="preserve"> e </w:t>
      </w:r>
      <w:r w:rsidR="00103853" w:rsidRPr="00EE60CF">
        <w:rPr>
          <w:rFonts w:ascii="Times New Roman" w:hAnsi="Times New Roman" w:cs="Times New Roman"/>
          <w:sz w:val="24"/>
          <w:szCs w:val="24"/>
        </w:rPr>
        <w:t xml:space="preserve">da Constituição Federal, observa-se que a competência é concorrente, </w:t>
      </w:r>
      <w:r w:rsidR="00103853" w:rsidRPr="00C96F85">
        <w:rPr>
          <w:rFonts w:ascii="Times New Roman" w:hAnsi="Times New Roman" w:cs="Times New Roman"/>
          <w:sz w:val="24"/>
          <w:szCs w:val="24"/>
        </w:rPr>
        <w:t>podendo o parlamentar dar início ao processo legislativo</w:t>
      </w:r>
      <w:r w:rsidR="00103853">
        <w:rPr>
          <w:rFonts w:ascii="Times New Roman" w:hAnsi="Times New Roman" w:cs="Times New Roman"/>
          <w:sz w:val="24"/>
          <w:szCs w:val="24"/>
        </w:rPr>
        <w:t xml:space="preserve"> (artigo 61, </w:t>
      </w:r>
      <w:r w:rsidR="00103853" w:rsidRPr="00C96F85">
        <w:rPr>
          <w:rFonts w:ascii="Times New Roman" w:hAnsi="Times New Roman" w:cs="Times New Roman"/>
          <w:i/>
          <w:sz w:val="24"/>
          <w:szCs w:val="24"/>
        </w:rPr>
        <w:t>caput</w:t>
      </w:r>
      <w:r w:rsidR="00103853">
        <w:rPr>
          <w:rFonts w:ascii="Times New Roman" w:hAnsi="Times New Roman" w:cs="Times New Roman"/>
          <w:sz w:val="24"/>
          <w:szCs w:val="24"/>
        </w:rPr>
        <w:t>, da CF)</w:t>
      </w:r>
      <w:r w:rsidR="00103853" w:rsidRPr="00C96F85">
        <w:rPr>
          <w:rFonts w:ascii="Times New Roman" w:hAnsi="Times New Roman" w:cs="Times New Roman"/>
          <w:sz w:val="24"/>
          <w:szCs w:val="24"/>
        </w:rPr>
        <w:t>. A Lei Orgânica, em seu artigo 56, dispõe</w:t>
      </w:r>
      <w:r w:rsidR="00103853">
        <w:rPr>
          <w:rFonts w:ascii="Times New Roman" w:hAnsi="Times New Roman" w:cs="Times New Roman"/>
          <w:sz w:val="24"/>
          <w:szCs w:val="24"/>
        </w:rPr>
        <w:t xml:space="preserve"> que</w:t>
      </w:r>
      <w:r w:rsidR="00103853" w:rsidRPr="00C96F85">
        <w:rPr>
          <w:rFonts w:ascii="Times New Roman" w:hAnsi="Times New Roman" w:cs="Times New Roman"/>
          <w:sz w:val="24"/>
          <w:szCs w:val="24"/>
        </w:rPr>
        <w:t>: “</w:t>
      </w:r>
      <w:r w:rsidR="00103853" w:rsidRPr="00C96F85">
        <w:rPr>
          <w:rFonts w:ascii="Times New Roman" w:hAnsi="Times New Roman" w:cs="Times New Roman"/>
          <w:b/>
          <w:bCs/>
          <w:sz w:val="24"/>
          <w:szCs w:val="24"/>
        </w:rPr>
        <w:t xml:space="preserve">Art. 56 </w:t>
      </w:r>
      <w:r w:rsidR="00103853" w:rsidRPr="00C96F85">
        <w:rPr>
          <w:rFonts w:ascii="Times New Roman" w:hAnsi="Times New Roman" w:cs="Times New Roman"/>
          <w:sz w:val="24"/>
          <w:szCs w:val="24"/>
        </w:rPr>
        <w:t xml:space="preserve">- A iniciativa de leis complementares e ordinárias cabe a qualquer Vereador ou Comissão da Câmara, ao Prefeito Municipal e aos cidadãos, na forma e nos casos previstos nesta Lei Orgânica”. Por sua vez, o Supremo Tribunal Federal </w:t>
      </w:r>
      <w:r w:rsidR="00103853">
        <w:rPr>
          <w:rFonts w:ascii="Times New Roman" w:hAnsi="Times New Roman" w:cs="Times New Roman"/>
          <w:sz w:val="24"/>
          <w:szCs w:val="24"/>
        </w:rPr>
        <w:t xml:space="preserve">possui precedentes </w:t>
      </w:r>
      <w:r w:rsidR="00103853" w:rsidRPr="00C96F85">
        <w:rPr>
          <w:rFonts w:ascii="Times New Roman" w:hAnsi="Times New Roman" w:cs="Times New Roman"/>
          <w:sz w:val="24"/>
          <w:szCs w:val="24"/>
        </w:rPr>
        <w:t xml:space="preserve">sobre a constitucionalidade de lei </w:t>
      </w:r>
      <w:r w:rsidR="00103853">
        <w:rPr>
          <w:rFonts w:ascii="Times New Roman" w:hAnsi="Times New Roman" w:cs="Times New Roman"/>
          <w:sz w:val="24"/>
          <w:szCs w:val="24"/>
        </w:rPr>
        <w:t xml:space="preserve">municipal que visa </w:t>
      </w:r>
      <w:r w:rsidR="00103853" w:rsidRPr="00C96F85">
        <w:rPr>
          <w:rFonts w:ascii="Times New Roman" w:hAnsi="Times New Roman" w:cs="Times New Roman"/>
          <w:sz w:val="24"/>
          <w:szCs w:val="24"/>
        </w:rPr>
        <w:t>proibi</w:t>
      </w:r>
      <w:r w:rsidR="00103853">
        <w:rPr>
          <w:rFonts w:ascii="Times New Roman" w:hAnsi="Times New Roman" w:cs="Times New Roman"/>
          <w:sz w:val="24"/>
          <w:szCs w:val="24"/>
        </w:rPr>
        <w:t xml:space="preserve">r à </w:t>
      </w:r>
      <w:r w:rsidR="00103853" w:rsidRPr="00C96F85">
        <w:rPr>
          <w:rFonts w:ascii="Times New Roman" w:hAnsi="Times New Roman" w:cs="Times New Roman"/>
          <w:sz w:val="24"/>
          <w:szCs w:val="24"/>
        </w:rPr>
        <w:t xml:space="preserve">queima de fogos de artifícios com efeitos sonoros ruidosos (ADPF </w:t>
      </w:r>
      <w:r w:rsidR="00103853">
        <w:rPr>
          <w:rFonts w:ascii="Times New Roman" w:hAnsi="Times New Roman" w:cs="Times New Roman"/>
          <w:sz w:val="24"/>
          <w:szCs w:val="24"/>
        </w:rPr>
        <w:t xml:space="preserve">n.º </w:t>
      </w:r>
      <w:r w:rsidR="00103853" w:rsidRPr="00C96F85">
        <w:rPr>
          <w:rFonts w:ascii="Times New Roman" w:hAnsi="Times New Roman" w:cs="Times New Roman"/>
          <w:sz w:val="24"/>
          <w:szCs w:val="24"/>
        </w:rPr>
        <w:t xml:space="preserve">567). No tocante ao objeto da matéria, verifica-se que a proibição da queima de fogos ruidosos </w:t>
      </w:r>
      <w:r w:rsidR="00103853">
        <w:rPr>
          <w:rFonts w:ascii="Times New Roman" w:hAnsi="Times New Roman" w:cs="Times New Roman"/>
          <w:sz w:val="24"/>
          <w:szCs w:val="24"/>
        </w:rPr>
        <w:t>tem por objetivo à</w:t>
      </w:r>
      <w:r w:rsidR="00103853" w:rsidRPr="00C96F85">
        <w:rPr>
          <w:rFonts w:ascii="Times New Roman" w:hAnsi="Times New Roman" w:cs="Times New Roman"/>
          <w:sz w:val="24"/>
          <w:szCs w:val="24"/>
        </w:rPr>
        <w:t xml:space="preserve"> proteção a saúde e ao meio ambiente, conforme destacado na justificativa </w:t>
      </w:r>
      <w:r w:rsidR="00103853">
        <w:rPr>
          <w:rFonts w:ascii="Times New Roman" w:hAnsi="Times New Roman" w:cs="Times New Roman"/>
          <w:sz w:val="24"/>
          <w:szCs w:val="24"/>
        </w:rPr>
        <w:t>do projeto</w:t>
      </w:r>
      <w:r w:rsidR="00103853" w:rsidRPr="00C96F85">
        <w:rPr>
          <w:rFonts w:ascii="Times New Roman" w:hAnsi="Times New Roman" w:cs="Times New Roman"/>
          <w:sz w:val="24"/>
          <w:szCs w:val="24"/>
        </w:rPr>
        <w:t>. Assim, no que tange aos seus aspectos constitucionais</w:t>
      </w:r>
      <w:r w:rsidR="00103853" w:rsidRPr="00EE60CF">
        <w:rPr>
          <w:rFonts w:ascii="Times New Roman" w:hAnsi="Times New Roman" w:cs="Times New Roman"/>
          <w:sz w:val="24"/>
          <w:szCs w:val="24"/>
        </w:rPr>
        <w:t xml:space="preserve">, legais, orçamentários e financeiros que norteiam nosso parecer, não encontramos qualquer impedimentos à tramitação do Projeto de Lei </w:t>
      </w:r>
      <w:r w:rsidR="00103853" w:rsidRPr="00EE60CF">
        <w:rPr>
          <w:rFonts w:ascii="Times New Roman" w:hAnsi="Times New Roman" w:cs="Times New Roman"/>
          <w:sz w:val="24"/>
          <w:szCs w:val="24"/>
        </w:rPr>
        <w:lastRenderedPageBreak/>
        <w:t xml:space="preserve">Complementar n.º </w:t>
      </w:r>
      <w:r w:rsidR="00103853" w:rsidRPr="00EE60CF">
        <w:rPr>
          <w:rFonts w:ascii="Times New Roman" w:hAnsi="Times New Roman" w:cs="Times New Roman"/>
          <w:color w:val="000000" w:themeColor="text1"/>
          <w:sz w:val="24"/>
          <w:szCs w:val="24"/>
        </w:rPr>
        <w:t>001, de 25 de abril de 2023 do Legislativo.</w:t>
      </w:r>
      <w:r w:rsidR="00103853" w:rsidRPr="00EE60CF">
        <w:rPr>
          <w:rFonts w:ascii="Times New Roman" w:hAnsi="Times New Roman" w:cs="Times New Roman"/>
          <w:b/>
          <w:color w:val="000000" w:themeColor="text1"/>
          <w:sz w:val="24"/>
          <w:szCs w:val="24"/>
        </w:rPr>
        <w:t xml:space="preserve"> </w:t>
      </w:r>
      <w:r w:rsidR="00103853" w:rsidRPr="00EE60CF">
        <w:rPr>
          <w:rFonts w:ascii="Times New Roman" w:hAnsi="Times New Roman" w:cs="Times New Roman"/>
          <w:b/>
          <w:sz w:val="24"/>
          <w:szCs w:val="24"/>
        </w:rPr>
        <w:t>Decisão das Comissões:</w:t>
      </w:r>
      <w:r w:rsidR="00103853" w:rsidRPr="00EE60CF">
        <w:rPr>
          <w:rFonts w:ascii="Times New Roman" w:hAnsi="Times New Roman" w:cs="Times New Roman"/>
          <w:sz w:val="24"/>
          <w:szCs w:val="24"/>
        </w:rPr>
        <w:t xml:space="preserve"> Diante do exposto, opinam as Comissões favoravelmente ao Projeto de </w:t>
      </w:r>
      <w:r w:rsidR="00103853" w:rsidRPr="00EE60CF">
        <w:rPr>
          <w:rFonts w:ascii="Times New Roman" w:hAnsi="Times New Roman" w:cs="Times New Roman"/>
          <w:color w:val="000000" w:themeColor="text1"/>
          <w:sz w:val="24"/>
          <w:szCs w:val="24"/>
        </w:rPr>
        <w:t xml:space="preserve">Lei Complementar n.º 001, de 25 de abril de 2023 do Legislativo. </w:t>
      </w:r>
      <w:r w:rsidR="00103853" w:rsidRPr="00452ABE">
        <w:rPr>
          <w:rFonts w:ascii="Times New Roman" w:hAnsi="Times New Roman" w:cs="Times New Roman"/>
          <w:b/>
          <w:color w:val="000000" w:themeColor="text1"/>
          <w:sz w:val="24"/>
          <w:szCs w:val="24"/>
          <w:u w:val="single"/>
        </w:rPr>
        <w:t>Projeto de Lei n.º 021, de 16 de maio de 2023.</w:t>
      </w:r>
      <w:r w:rsidR="00103853" w:rsidRPr="00452ABE">
        <w:rPr>
          <w:rFonts w:ascii="Times New Roman" w:hAnsi="Times New Roman" w:cs="Times New Roman"/>
          <w:b/>
          <w:color w:val="000000" w:themeColor="text1"/>
          <w:sz w:val="24"/>
          <w:szCs w:val="24"/>
        </w:rPr>
        <w:t xml:space="preserve"> Relatório: </w:t>
      </w:r>
      <w:r w:rsidR="00103853">
        <w:rPr>
          <w:rFonts w:ascii="Times New Roman" w:hAnsi="Times New Roman" w:cs="Times New Roman"/>
          <w:sz w:val="24"/>
          <w:szCs w:val="24"/>
        </w:rPr>
        <w:t xml:space="preserve">Foi protocolado </w:t>
      </w:r>
      <w:r w:rsidR="00103853" w:rsidRPr="00452ABE">
        <w:rPr>
          <w:rFonts w:ascii="Times New Roman" w:hAnsi="Times New Roman" w:cs="Times New Roman"/>
          <w:sz w:val="24"/>
          <w:szCs w:val="24"/>
        </w:rPr>
        <w:t xml:space="preserve">para análise e emissão de parecer das Comissões o Projeto de Lei n.º 021, de 16 de maio de 2023, que </w:t>
      </w:r>
      <w:r w:rsidR="00103853" w:rsidRPr="00452ABE">
        <w:rPr>
          <w:rFonts w:ascii="Times New Roman" w:hAnsi="Times New Roman" w:cs="Times New Roman"/>
          <w:color w:val="000000" w:themeColor="text1"/>
          <w:sz w:val="24"/>
          <w:szCs w:val="24"/>
        </w:rPr>
        <w:t xml:space="preserve">institui o </w:t>
      </w:r>
      <w:r w:rsidR="00103853">
        <w:rPr>
          <w:rFonts w:ascii="Times New Roman" w:hAnsi="Times New Roman" w:cs="Times New Roman"/>
          <w:color w:val="000000" w:themeColor="text1"/>
          <w:sz w:val="24"/>
          <w:szCs w:val="24"/>
        </w:rPr>
        <w:t>P</w:t>
      </w:r>
      <w:r w:rsidR="00103853" w:rsidRPr="00452ABE">
        <w:rPr>
          <w:rFonts w:ascii="Times New Roman" w:hAnsi="Times New Roman" w:cs="Times New Roman"/>
          <w:color w:val="000000" w:themeColor="text1"/>
          <w:sz w:val="24"/>
          <w:szCs w:val="24"/>
        </w:rPr>
        <w:t xml:space="preserve">rograma de Distribuição Gratuita de </w:t>
      </w:r>
      <w:r w:rsidR="00103853">
        <w:rPr>
          <w:rFonts w:ascii="Times New Roman" w:hAnsi="Times New Roman" w:cs="Times New Roman"/>
          <w:color w:val="000000" w:themeColor="text1"/>
          <w:sz w:val="24"/>
          <w:szCs w:val="24"/>
        </w:rPr>
        <w:t>U</w:t>
      </w:r>
      <w:r w:rsidR="00103853" w:rsidRPr="00452ABE">
        <w:rPr>
          <w:rFonts w:ascii="Times New Roman" w:hAnsi="Times New Roman" w:cs="Times New Roman"/>
          <w:color w:val="000000" w:themeColor="text1"/>
          <w:sz w:val="24"/>
          <w:szCs w:val="24"/>
        </w:rPr>
        <w:t>niforme Escola</w:t>
      </w:r>
      <w:r w:rsidR="00103853">
        <w:rPr>
          <w:rFonts w:ascii="Times New Roman" w:hAnsi="Times New Roman" w:cs="Times New Roman"/>
          <w:color w:val="000000" w:themeColor="text1"/>
          <w:sz w:val="24"/>
          <w:szCs w:val="24"/>
        </w:rPr>
        <w:t>r</w:t>
      </w:r>
      <w:r w:rsidR="00103853" w:rsidRPr="00452ABE">
        <w:rPr>
          <w:rFonts w:ascii="Times New Roman" w:hAnsi="Times New Roman" w:cs="Times New Roman"/>
          <w:color w:val="000000" w:themeColor="text1"/>
          <w:sz w:val="24"/>
          <w:szCs w:val="24"/>
        </w:rPr>
        <w:t xml:space="preserve"> para alunos da rede de ensino público municipal e dá outras providências. O projeto tem finalidade de criar um programa de distribuição gratuita de uniforme aos alunos da rede pública municipal de Educação Infantil etapas Pré-escola e Ensino Fundamental, 1</w:t>
      </w:r>
      <w:r w:rsidR="00103853">
        <w:rPr>
          <w:rFonts w:ascii="Times New Roman" w:hAnsi="Times New Roman" w:cs="Times New Roman"/>
          <w:color w:val="000000" w:themeColor="text1"/>
          <w:sz w:val="24"/>
          <w:szCs w:val="24"/>
        </w:rPr>
        <w:t xml:space="preserve">º </w:t>
      </w:r>
      <w:r w:rsidR="00103853" w:rsidRPr="00452ABE">
        <w:rPr>
          <w:rFonts w:ascii="Times New Roman" w:hAnsi="Times New Roman" w:cs="Times New Roman"/>
          <w:color w:val="000000" w:themeColor="text1"/>
          <w:sz w:val="24"/>
          <w:szCs w:val="24"/>
        </w:rPr>
        <w:t xml:space="preserve">ao 5º ano, que estejam devidamente matriculados na escola Municipal professora Ida </w:t>
      </w:r>
      <w:proofErr w:type="spellStart"/>
      <w:r w:rsidR="00103853" w:rsidRPr="00452ABE">
        <w:rPr>
          <w:rFonts w:ascii="Times New Roman" w:hAnsi="Times New Roman" w:cs="Times New Roman"/>
          <w:color w:val="000000" w:themeColor="text1"/>
          <w:sz w:val="24"/>
          <w:szCs w:val="24"/>
        </w:rPr>
        <w:t>Kummer</w:t>
      </w:r>
      <w:proofErr w:type="spellEnd"/>
      <w:r w:rsidR="00103853" w:rsidRPr="00452ABE">
        <w:rPr>
          <w:rFonts w:ascii="Times New Roman" w:hAnsi="Times New Roman" w:cs="Times New Roman"/>
          <w:color w:val="000000" w:themeColor="text1"/>
          <w:sz w:val="24"/>
          <w:szCs w:val="24"/>
        </w:rPr>
        <w:t>. O projeto</w:t>
      </w:r>
      <w:r w:rsidR="00103853">
        <w:rPr>
          <w:rFonts w:ascii="Times New Roman" w:hAnsi="Times New Roman" w:cs="Times New Roman"/>
          <w:color w:val="000000" w:themeColor="text1"/>
          <w:sz w:val="24"/>
          <w:szCs w:val="24"/>
        </w:rPr>
        <w:t xml:space="preserve"> também</w:t>
      </w:r>
      <w:r w:rsidR="00103853" w:rsidRPr="00452ABE">
        <w:rPr>
          <w:rFonts w:ascii="Times New Roman" w:hAnsi="Times New Roman" w:cs="Times New Roman"/>
          <w:color w:val="000000" w:themeColor="text1"/>
          <w:sz w:val="24"/>
          <w:szCs w:val="24"/>
        </w:rPr>
        <w:t xml:space="preserve"> cria um comitê municipal que será responsável pelo acompanhamento e supervisão do programa, que será desenvolvido e coordenado pela Secretaria de Educação, Cultura e Esportes. </w:t>
      </w:r>
      <w:r w:rsidR="00103853">
        <w:rPr>
          <w:rFonts w:ascii="Times New Roman" w:hAnsi="Times New Roman" w:cs="Times New Roman"/>
          <w:color w:val="000000" w:themeColor="text1"/>
          <w:sz w:val="24"/>
          <w:szCs w:val="24"/>
        </w:rPr>
        <w:t>De acordo com o projeto o</w:t>
      </w:r>
      <w:r w:rsidR="00103853" w:rsidRPr="00452ABE">
        <w:rPr>
          <w:rFonts w:ascii="Times New Roman" w:hAnsi="Times New Roman" w:cs="Times New Roman"/>
          <w:color w:val="000000" w:themeColor="text1"/>
          <w:sz w:val="24"/>
          <w:szCs w:val="24"/>
        </w:rPr>
        <w:t xml:space="preserve">s uniformes serão adquiridos através de licitação, e compreende: uma jaqueta, uma calça, uma bermuda e duas camisetas. È o relatório. </w:t>
      </w:r>
      <w:r w:rsidR="00103853" w:rsidRPr="00452ABE">
        <w:rPr>
          <w:rFonts w:ascii="Times New Roman" w:hAnsi="Times New Roman" w:cs="Times New Roman"/>
          <w:b/>
          <w:color w:val="000000" w:themeColor="text1"/>
          <w:sz w:val="24"/>
          <w:szCs w:val="24"/>
        </w:rPr>
        <w:t>Análise da matéria:</w:t>
      </w:r>
      <w:r w:rsidR="00103853" w:rsidRPr="00452ABE">
        <w:rPr>
          <w:rFonts w:ascii="Times New Roman" w:hAnsi="Times New Roman" w:cs="Times New Roman"/>
          <w:color w:val="000000" w:themeColor="text1"/>
          <w:sz w:val="24"/>
          <w:szCs w:val="24"/>
        </w:rPr>
        <w:t xml:space="preserve"> A autoria da proposta é do Chefe do Executivo Municipal, inexistindo óbices constitucionais ou legais no tocante à competênc</w:t>
      </w:r>
      <w:r w:rsidR="00103853">
        <w:rPr>
          <w:rFonts w:ascii="Times New Roman" w:hAnsi="Times New Roman" w:cs="Times New Roman"/>
          <w:color w:val="000000" w:themeColor="text1"/>
          <w:sz w:val="24"/>
          <w:szCs w:val="24"/>
        </w:rPr>
        <w:t xml:space="preserve">ia </w:t>
      </w:r>
      <w:proofErr w:type="spellStart"/>
      <w:r w:rsidR="00103853">
        <w:rPr>
          <w:rFonts w:ascii="Times New Roman" w:hAnsi="Times New Roman" w:cs="Times New Roman"/>
          <w:color w:val="000000" w:themeColor="text1"/>
          <w:sz w:val="24"/>
          <w:szCs w:val="24"/>
        </w:rPr>
        <w:t>legiferante</w:t>
      </w:r>
      <w:proofErr w:type="spellEnd"/>
      <w:r w:rsidR="00103853">
        <w:rPr>
          <w:rFonts w:ascii="Times New Roman" w:hAnsi="Times New Roman" w:cs="Times New Roman"/>
          <w:color w:val="000000" w:themeColor="text1"/>
          <w:sz w:val="24"/>
          <w:szCs w:val="24"/>
        </w:rPr>
        <w:t xml:space="preserve"> do Município e a </w:t>
      </w:r>
      <w:r w:rsidR="00103853" w:rsidRPr="00452ABE">
        <w:rPr>
          <w:rFonts w:ascii="Times New Roman" w:hAnsi="Times New Roman" w:cs="Times New Roman"/>
          <w:color w:val="000000" w:themeColor="text1"/>
          <w:sz w:val="24"/>
          <w:szCs w:val="24"/>
        </w:rPr>
        <w:t>iniciativa no processo legislativo. O acesso à educação é garantido constitucionalmente. Nesse sentido dispõe os artigos 205 e 206: “</w:t>
      </w:r>
      <w:r w:rsidR="00103853" w:rsidRPr="00452ABE">
        <w:rPr>
          <w:rFonts w:ascii="Times New Roman" w:hAnsi="Times New Roman" w:cs="Times New Roman"/>
          <w:sz w:val="24"/>
          <w:szCs w:val="24"/>
        </w:rPr>
        <w:t xml:space="preserve">Art. 205. A educação, direito de todos e dever do Estado e da família, será promovida e incentivada com a colaboração da sociedade, visando ao pleno desenvolvimento da pessoa, seu preparo para o exercício da cidadania e sua qualificação para o trabalho. Art. 206. O ensino será ministrado com base nos seguintes princípios: I - igualdade de condições para o acesso e permanência na escola;”. </w:t>
      </w:r>
      <w:r w:rsidR="00103853">
        <w:rPr>
          <w:rFonts w:ascii="Times New Roman" w:hAnsi="Times New Roman" w:cs="Times New Roman"/>
          <w:sz w:val="24"/>
          <w:szCs w:val="24"/>
        </w:rPr>
        <w:t xml:space="preserve">A distribuição </w:t>
      </w:r>
      <w:r w:rsidR="00103853" w:rsidRPr="00452ABE">
        <w:rPr>
          <w:rFonts w:ascii="Times New Roman" w:hAnsi="Times New Roman" w:cs="Times New Roman"/>
          <w:sz w:val="24"/>
          <w:szCs w:val="24"/>
        </w:rPr>
        <w:t>gratuit</w:t>
      </w:r>
      <w:r w:rsidR="00103853">
        <w:rPr>
          <w:rFonts w:ascii="Times New Roman" w:hAnsi="Times New Roman" w:cs="Times New Roman"/>
          <w:sz w:val="24"/>
          <w:szCs w:val="24"/>
        </w:rPr>
        <w:t>a</w:t>
      </w:r>
      <w:r w:rsidR="00103853" w:rsidRPr="00452ABE">
        <w:rPr>
          <w:rFonts w:ascii="Times New Roman" w:hAnsi="Times New Roman" w:cs="Times New Roman"/>
          <w:sz w:val="24"/>
          <w:szCs w:val="24"/>
        </w:rPr>
        <w:t xml:space="preserve"> do uniforme é uma forma de proporcionar acesso e incentivo </w:t>
      </w:r>
      <w:r w:rsidR="00103853">
        <w:rPr>
          <w:rFonts w:ascii="Times New Roman" w:hAnsi="Times New Roman" w:cs="Times New Roman"/>
          <w:sz w:val="24"/>
          <w:szCs w:val="24"/>
        </w:rPr>
        <w:t xml:space="preserve">à </w:t>
      </w:r>
      <w:r w:rsidR="00103853" w:rsidRPr="00452ABE">
        <w:rPr>
          <w:rFonts w:ascii="Times New Roman" w:hAnsi="Times New Roman" w:cs="Times New Roman"/>
          <w:sz w:val="24"/>
          <w:szCs w:val="24"/>
        </w:rPr>
        <w:t xml:space="preserve">educação, visto que promove a </w:t>
      </w:r>
      <w:r w:rsidR="00103853">
        <w:rPr>
          <w:rFonts w:ascii="Times New Roman" w:hAnsi="Times New Roman" w:cs="Times New Roman"/>
          <w:sz w:val="24"/>
          <w:szCs w:val="24"/>
        </w:rPr>
        <w:t>inclusão</w:t>
      </w:r>
      <w:r w:rsidR="00103853" w:rsidRPr="00452ABE">
        <w:rPr>
          <w:rFonts w:ascii="Times New Roman" w:hAnsi="Times New Roman" w:cs="Times New Roman"/>
          <w:sz w:val="24"/>
          <w:szCs w:val="24"/>
        </w:rPr>
        <w:t xml:space="preserve"> dos alunos sem </w:t>
      </w:r>
      <w:bookmarkStart w:id="0" w:name="_GoBack"/>
      <w:bookmarkEnd w:id="0"/>
      <w:r w:rsidR="00103853" w:rsidRPr="00452ABE">
        <w:rPr>
          <w:rFonts w:ascii="Times New Roman" w:hAnsi="Times New Roman" w:cs="Times New Roman"/>
          <w:sz w:val="24"/>
          <w:szCs w:val="24"/>
        </w:rPr>
        <w:t>discriminação</w:t>
      </w:r>
      <w:r w:rsidR="00103853">
        <w:rPr>
          <w:rFonts w:ascii="Times New Roman" w:hAnsi="Times New Roman" w:cs="Times New Roman"/>
          <w:sz w:val="24"/>
          <w:szCs w:val="24"/>
        </w:rPr>
        <w:t xml:space="preserve">, estando presente o interesse público na proposta. </w:t>
      </w:r>
      <w:r w:rsidR="00103853" w:rsidRPr="00C96F85">
        <w:rPr>
          <w:rFonts w:ascii="Times New Roman" w:hAnsi="Times New Roman" w:cs="Times New Roman"/>
          <w:sz w:val="24"/>
          <w:szCs w:val="24"/>
        </w:rPr>
        <w:t>Assim, no que tange aos seus aspectos constitucionais</w:t>
      </w:r>
      <w:r w:rsidR="00103853" w:rsidRPr="00EE60CF">
        <w:rPr>
          <w:rFonts w:ascii="Times New Roman" w:hAnsi="Times New Roman" w:cs="Times New Roman"/>
          <w:sz w:val="24"/>
          <w:szCs w:val="24"/>
        </w:rPr>
        <w:t xml:space="preserve">, legais, orçamentários e financeiros que norteiam nosso parecer, não encontramos qualquer impedimentos à tramitação do Projeto de Lei n.º </w:t>
      </w:r>
      <w:r w:rsidR="00103853">
        <w:rPr>
          <w:rFonts w:ascii="Times New Roman" w:hAnsi="Times New Roman" w:cs="Times New Roman"/>
          <w:color w:val="000000" w:themeColor="text1"/>
          <w:sz w:val="24"/>
          <w:szCs w:val="24"/>
        </w:rPr>
        <w:t>02</w:t>
      </w:r>
      <w:r w:rsidR="00103853" w:rsidRPr="00EE60CF">
        <w:rPr>
          <w:rFonts w:ascii="Times New Roman" w:hAnsi="Times New Roman" w:cs="Times New Roman"/>
          <w:color w:val="000000" w:themeColor="text1"/>
          <w:sz w:val="24"/>
          <w:szCs w:val="24"/>
        </w:rPr>
        <w:t xml:space="preserve">1, de </w:t>
      </w:r>
      <w:r w:rsidR="00103853">
        <w:rPr>
          <w:rFonts w:ascii="Times New Roman" w:hAnsi="Times New Roman" w:cs="Times New Roman"/>
          <w:color w:val="000000" w:themeColor="text1"/>
          <w:sz w:val="24"/>
          <w:szCs w:val="24"/>
        </w:rPr>
        <w:t xml:space="preserve">16 de maio de 2023. </w:t>
      </w:r>
      <w:r w:rsidR="00103853" w:rsidRPr="00452ABE">
        <w:rPr>
          <w:rFonts w:ascii="Times New Roman" w:hAnsi="Times New Roman" w:cs="Times New Roman"/>
          <w:b/>
          <w:color w:val="000000" w:themeColor="text1"/>
          <w:sz w:val="24"/>
          <w:szCs w:val="24"/>
        </w:rPr>
        <w:t>D</w:t>
      </w:r>
      <w:r w:rsidR="00103853" w:rsidRPr="00452ABE">
        <w:rPr>
          <w:rFonts w:ascii="Times New Roman" w:hAnsi="Times New Roman" w:cs="Times New Roman"/>
          <w:b/>
          <w:sz w:val="24"/>
          <w:szCs w:val="24"/>
        </w:rPr>
        <w:t>ecisão das Comissões:</w:t>
      </w:r>
      <w:r w:rsidR="00103853" w:rsidRPr="00452ABE">
        <w:rPr>
          <w:rFonts w:ascii="Times New Roman" w:hAnsi="Times New Roman" w:cs="Times New Roman"/>
          <w:sz w:val="24"/>
          <w:szCs w:val="24"/>
        </w:rPr>
        <w:t xml:space="preserve"> Diante do exposto, opinam as Comissões Permanentes favoravelmente ao Projeto de </w:t>
      </w:r>
      <w:r w:rsidR="00103853" w:rsidRPr="00452ABE">
        <w:rPr>
          <w:rFonts w:ascii="Times New Roman" w:hAnsi="Times New Roman" w:cs="Times New Roman"/>
          <w:color w:val="000000" w:themeColor="text1"/>
          <w:sz w:val="24"/>
          <w:szCs w:val="24"/>
        </w:rPr>
        <w:t>Lei n.º 021, de 16 de maio de 2023.</w:t>
      </w:r>
    </w:p>
    <w:p w:rsidR="00103853" w:rsidRDefault="00103853" w:rsidP="00103853">
      <w:pPr>
        <w:jc w:val="both"/>
        <w:rPr>
          <w:rFonts w:ascii="Times New Roman" w:hAnsi="Times New Roman" w:cs="Times New Roman"/>
          <w:color w:val="000000" w:themeColor="text1"/>
          <w:sz w:val="24"/>
          <w:szCs w:val="24"/>
        </w:rPr>
      </w:pPr>
    </w:p>
    <w:p w:rsidR="00DD7F99" w:rsidRPr="0071173B" w:rsidRDefault="00DD7F99" w:rsidP="001B74B8">
      <w:pPr>
        <w:pStyle w:val="NormalWeb"/>
        <w:shd w:val="clear" w:color="auto" w:fill="FFFFFF"/>
        <w:spacing w:before="0" w:after="0"/>
        <w:jc w:val="both"/>
        <w:rPr>
          <w:sz w:val="22"/>
          <w:szCs w:val="22"/>
        </w:rPr>
      </w:pPr>
    </w:p>
    <w:p w:rsidR="008941D2" w:rsidRPr="0071173B" w:rsidRDefault="008941D2" w:rsidP="008941D2">
      <w:pPr>
        <w:pStyle w:val="NormalWeb"/>
        <w:jc w:val="both"/>
        <w:rPr>
          <w:sz w:val="22"/>
          <w:szCs w:val="22"/>
        </w:rPr>
      </w:pPr>
      <w:r w:rsidRPr="0071173B">
        <w:rPr>
          <w:sz w:val="22"/>
          <w:szCs w:val="22"/>
        </w:rPr>
        <w:t>1-                                                        2-                                                               3-</w:t>
      </w:r>
    </w:p>
    <w:sectPr w:rsidR="008941D2" w:rsidRPr="0071173B"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8E3" w:rsidRDefault="005028E3" w:rsidP="00E07FB4">
      <w:pPr>
        <w:spacing w:after="0" w:line="240" w:lineRule="auto"/>
      </w:pPr>
      <w:r>
        <w:separator/>
      </w:r>
    </w:p>
  </w:endnote>
  <w:endnote w:type="continuationSeparator" w:id="0">
    <w:p w:rsidR="005028E3" w:rsidRDefault="005028E3"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8E3" w:rsidRDefault="005028E3" w:rsidP="00E07FB4">
      <w:pPr>
        <w:spacing w:after="0" w:line="240" w:lineRule="auto"/>
      </w:pPr>
      <w:r>
        <w:separator/>
      </w:r>
    </w:p>
  </w:footnote>
  <w:footnote w:type="continuationSeparator" w:id="0">
    <w:p w:rsidR="005028E3" w:rsidRDefault="005028E3"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8546"/>
  </w:hdrShapeDefaults>
  <w:footnotePr>
    <w:footnote w:id="-1"/>
    <w:footnote w:id="0"/>
  </w:footnotePr>
  <w:endnotePr>
    <w:endnote w:id="-1"/>
    <w:endnote w:id="0"/>
  </w:endnotePr>
  <w:compat/>
  <w:rsids>
    <w:rsidRoot w:val="00766660"/>
    <w:rsid w:val="00001323"/>
    <w:rsid w:val="00010838"/>
    <w:rsid w:val="00022BD7"/>
    <w:rsid w:val="0002700E"/>
    <w:rsid w:val="00027F13"/>
    <w:rsid w:val="00091962"/>
    <w:rsid w:val="00092E05"/>
    <w:rsid w:val="000B20FF"/>
    <w:rsid w:val="000C10C7"/>
    <w:rsid w:val="000C771F"/>
    <w:rsid w:val="000D2A94"/>
    <w:rsid w:val="000D6FB9"/>
    <w:rsid w:val="000F00EA"/>
    <w:rsid w:val="000F1B3F"/>
    <w:rsid w:val="00103853"/>
    <w:rsid w:val="00111DA6"/>
    <w:rsid w:val="001178F7"/>
    <w:rsid w:val="00130119"/>
    <w:rsid w:val="00164FC0"/>
    <w:rsid w:val="00175A6B"/>
    <w:rsid w:val="00185510"/>
    <w:rsid w:val="001A013A"/>
    <w:rsid w:val="001B74B8"/>
    <w:rsid w:val="001C09D6"/>
    <w:rsid w:val="001C1E08"/>
    <w:rsid w:val="001C42B6"/>
    <w:rsid w:val="001D7175"/>
    <w:rsid w:val="001F6D62"/>
    <w:rsid w:val="00206DC2"/>
    <w:rsid w:val="00224569"/>
    <w:rsid w:val="0022654D"/>
    <w:rsid w:val="00233F02"/>
    <w:rsid w:val="0026270F"/>
    <w:rsid w:val="002638A9"/>
    <w:rsid w:val="002652CB"/>
    <w:rsid w:val="002770FF"/>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413"/>
    <w:rsid w:val="00404867"/>
    <w:rsid w:val="00421894"/>
    <w:rsid w:val="00464E09"/>
    <w:rsid w:val="00475966"/>
    <w:rsid w:val="004803DC"/>
    <w:rsid w:val="004A415D"/>
    <w:rsid w:val="004B3541"/>
    <w:rsid w:val="004B46D6"/>
    <w:rsid w:val="004B56A5"/>
    <w:rsid w:val="004C6185"/>
    <w:rsid w:val="004D13E5"/>
    <w:rsid w:val="004F34E5"/>
    <w:rsid w:val="005028E3"/>
    <w:rsid w:val="005042FB"/>
    <w:rsid w:val="005762E8"/>
    <w:rsid w:val="005778C8"/>
    <w:rsid w:val="005C25C4"/>
    <w:rsid w:val="005D1793"/>
    <w:rsid w:val="005E12B0"/>
    <w:rsid w:val="005E1E8F"/>
    <w:rsid w:val="005E3E8B"/>
    <w:rsid w:val="005F6383"/>
    <w:rsid w:val="00602C39"/>
    <w:rsid w:val="0061178A"/>
    <w:rsid w:val="00625B60"/>
    <w:rsid w:val="006305C9"/>
    <w:rsid w:val="0064018A"/>
    <w:rsid w:val="0064171C"/>
    <w:rsid w:val="00652FD7"/>
    <w:rsid w:val="006900F6"/>
    <w:rsid w:val="006915AB"/>
    <w:rsid w:val="006936F2"/>
    <w:rsid w:val="00693749"/>
    <w:rsid w:val="006A4202"/>
    <w:rsid w:val="006B1D3C"/>
    <w:rsid w:val="006B6D1E"/>
    <w:rsid w:val="006D4DB7"/>
    <w:rsid w:val="0071173B"/>
    <w:rsid w:val="00723D82"/>
    <w:rsid w:val="00731595"/>
    <w:rsid w:val="00736CC4"/>
    <w:rsid w:val="007428FB"/>
    <w:rsid w:val="0075351C"/>
    <w:rsid w:val="00766660"/>
    <w:rsid w:val="007C3986"/>
    <w:rsid w:val="007C3B95"/>
    <w:rsid w:val="007D0796"/>
    <w:rsid w:val="007F37D2"/>
    <w:rsid w:val="008023D6"/>
    <w:rsid w:val="00803CBB"/>
    <w:rsid w:val="00816724"/>
    <w:rsid w:val="00830E90"/>
    <w:rsid w:val="00842CD1"/>
    <w:rsid w:val="00845E23"/>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B10"/>
    <w:rsid w:val="00911AB1"/>
    <w:rsid w:val="00912DF4"/>
    <w:rsid w:val="00914B4C"/>
    <w:rsid w:val="00925E0B"/>
    <w:rsid w:val="00926FD5"/>
    <w:rsid w:val="009469E7"/>
    <w:rsid w:val="009554D8"/>
    <w:rsid w:val="00957070"/>
    <w:rsid w:val="0096233E"/>
    <w:rsid w:val="009675EC"/>
    <w:rsid w:val="00990268"/>
    <w:rsid w:val="00993A4E"/>
    <w:rsid w:val="009953EE"/>
    <w:rsid w:val="009A207A"/>
    <w:rsid w:val="009B5546"/>
    <w:rsid w:val="009C041F"/>
    <w:rsid w:val="009C6590"/>
    <w:rsid w:val="009D7491"/>
    <w:rsid w:val="009E736D"/>
    <w:rsid w:val="00A21AD1"/>
    <w:rsid w:val="00A2324E"/>
    <w:rsid w:val="00A274D1"/>
    <w:rsid w:val="00A27C1D"/>
    <w:rsid w:val="00A30CC9"/>
    <w:rsid w:val="00A337F8"/>
    <w:rsid w:val="00A371D4"/>
    <w:rsid w:val="00A46D64"/>
    <w:rsid w:val="00A53316"/>
    <w:rsid w:val="00A93991"/>
    <w:rsid w:val="00A9581C"/>
    <w:rsid w:val="00A95FC5"/>
    <w:rsid w:val="00AB2867"/>
    <w:rsid w:val="00AB605A"/>
    <w:rsid w:val="00AC017C"/>
    <w:rsid w:val="00AD2352"/>
    <w:rsid w:val="00AD4951"/>
    <w:rsid w:val="00AD7D52"/>
    <w:rsid w:val="00B110ED"/>
    <w:rsid w:val="00B2527F"/>
    <w:rsid w:val="00B31075"/>
    <w:rsid w:val="00B63E72"/>
    <w:rsid w:val="00B66D05"/>
    <w:rsid w:val="00B75D09"/>
    <w:rsid w:val="00B82F88"/>
    <w:rsid w:val="00B84E99"/>
    <w:rsid w:val="00B940D4"/>
    <w:rsid w:val="00B96D2B"/>
    <w:rsid w:val="00BA70AE"/>
    <w:rsid w:val="00BB7CE1"/>
    <w:rsid w:val="00BF022F"/>
    <w:rsid w:val="00C45F86"/>
    <w:rsid w:val="00C4632F"/>
    <w:rsid w:val="00C53B39"/>
    <w:rsid w:val="00C55793"/>
    <w:rsid w:val="00C55CB7"/>
    <w:rsid w:val="00C71665"/>
    <w:rsid w:val="00C719AA"/>
    <w:rsid w:val="00C77BA4"/>
    <w:rsid w:val="00CB068C"/>
    <w:rsid w:val="00CC064E"/>
    <w:rsid w:val="00CC35CF"/>
    <w:rsid w:val="00CD7C28"/>
    <w:rsid w:val="00CE77CC"/>
    <w:rsid w:val="00CF3FCF"/>
    <w:rsid w:val="00CF4696"/>
    <w:rsid w:val="00CF6C6B"/>
    <w:rsid w:val="00D00F6D"/>
    <w:rsid w:val="00D633B3"/>
    <w:rsid w:val="00D9133B"/>
    <w:rsid w:val="00DB7B84"/>
    <w:rsid w:val="00DD7F99"/>
    <w:rsid w:val="00DE385C"/>
    <w:rsid w:val="00E02E8A"/>
    <w:rsid w:val="00E073AF"/>
    <w:rsid w:val="00E07FB4"/>
    <w:rsid w:val="00E13F4E"/>
    <w:rsid w:val="00E87210"/>
    <w:rsid w:val="00E90297"/>
    <w:rsid w:val="00E96A78"/>
    <w:rsid w:val="00EB372E"/>
    <w:rsid w:val="00EB60A9"/>
    <w:rsid w:val="00EB6D68"/>
    <w:rsid w:val="00EC1DBD"/>
    <w:rsid w:val="00ED60D8"/>
    <w:rsid w:val="00EE3544"/>
    <w:rsid w:val="00F1432A"/>
    <w:rsid w:val="00F270BE"/>
    <w:rsid w:val="00F454B7"/>
    <w:rsid w:val="00F50C94"/>
    <w:rsid w:val="00F6290D"/>
    <w:rsid w:val="00F738BC"/>
    <w:rsid w:val="00F84F33"/>
    <w:rsid w:val="00F95628"/>
    <w:rsid w:val="00FA38C6"/>
    <w:rsid w:val="00FA50E1"/>
    <w:rsid w:val="00FB2644"/>
    <w:rsid w:val="00FB266B"/>
    <w:rsid w:val="00FD2FF0"/>
    <w:rsid w:val="00FD55C3"/>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961</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89</cp:revision>
  <cp:lastPrinted>2023-02-23T17:14:00Z</cp:lastPrinted>
  <dcterms:created xsi:type="dcterms:W3CDTF">2019-02-12T11:28:00Z</dcterms:created>
  <dcterms:modified xsi:type="dcterms:W3CDTF">2023-05-30T13:04:00Z</dcterms:modified>
</cp:coreProperties>
</file>