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7FEFA5" w14:textId="6132F33A" w:rsidR="00415010" w:rsidRPr="005F1C94" w:rsidRDefault="00415010" w:rsidP="00415010">
      <w:pPr>
        <w:jc w:val="both"/>
        <w:rPr>
          <w:rFonts w:ascii="Times New Roman" w:hAnsi="Times New Roman"/>
          <w:color w:val="000000" w:themeColor="text1"/>
        </w:rPr>
      </w:pPr>
      <w:r w:rsidRPr="005F1C94">
        <w:rPr>
          <w:rFonts w:ascii="Times New Roman" w:hAnsi="Times New Roman"/>
          <w:b/>
          <w:color w:val="000000" w:themeColor="text1"/>
        </w:rPr>
        <w:t>Ata da Trigésima</w:t>
      </w:r>
      <w:r w:rsidRPr="005F1C94">
        <w:rPr>
          <w:rFonts w:ascii="Times New Roman" w:hAnsi="Times New Roman"/>
          <w:b/>
          <w:color w:val="FF0000"/>
        </w:rPr>
        <w:t xml:space="preserve"> </w:t>
      </w:r>
      <w:r w:rsidRPr="005F1C94">
        <w:rPr>
          <w:rFonts w:ascii="Times New Roman" w:hAnsi="Times New Roman"/>
          <w:b/>
          <w:color w:val="000000" w:themeColor="text1"/>
        </w:rPr>
        <w:t xml:space="preserve">Reunião Conjunta da Comissão de Justiça, Redação e Pareceres e da Comissão de Finanças e Orçamento da Câmara Municipal de Vereadores de Renascença. Aos 06 dias de novembro de 2025, às 13h00min, na Sala de Reuniões das Comissões, reuniram-se os Vereadores para Reunião Conjunta das Comissões Permanentes. </w:t>
      </w:r>
      <w:r w:rsidRPr="005F1C94">
        <w:rPr>
          <w:rFonts w:ascii="Times New Roman" w:hAnsi="Times New Roman"/>
          <w:b/>
          <w:color w:val="000000" w:themeColor="text1"/>
          <w:shd w:val="clear" w:color="auto" w:fill="FFFFFF"/>
        </w:rPr>
        <w:t xml:space="preserve">Pela Comissão de Justiça, Redação e Pareceres estiveram presentes os Senhores (as) Laura </w:t>
      </w:r>
      <w:proofErr w:type="spellStart"/>
      <w:r w:rsidRPr="005F1C94">
        <w:rPr>
          <w:rFonts w:ascii="Times New Roman" w:hAnsi="Times New Roman"/>
          <w:b/>
          <w:color w:val="000000" w:themeColor="text1"/>
          <w:shd w:val="clear" w:color="auto" w:fill="FFFFFF"/>
        </w:rPr>
        <w:t>Southier</w:t>
      </w:r>
      <w:proofErr w:type="spellEnd"/>
      <w:r w:rsidRPr="005F1C94">
        <w:rPr>
          <w:rFonts w:ascii="Times New Roman" w:hAnsi="Times New Roman"/>
          <w:b/>
          <w:color w:val="000000" w:themeColor="text1"/>
          <w:shd w:val="clear" w:color="auto" w:fill="FFFFFF"/>
        </w:rPr>
        <w:t xml:space="preserve">, Vice-Presidente, e Antônio da Rosa Trindade, 1ª Secretário, ausente o Sr. Luiz Carlos de Souza Vieira Lopes, Presidente. Pela Comissão de Finanças e Orçamento estiveram presentes os Senhores (as) </w:t>
      </w:r>
      <w:r w:rsidRPr="005F1C94">
        <w:rPr>
          <w:rFonts w:ascii="Times New Roman" w:hAnsi="Times New Roman"/>
          <w:b/>
          <w:color w:val="000000" w:themeColor="text1"/>
        </w:rPr>
        <w:t xml:space="preserve">Marcos Antônio </w:t>
      </w:r>
      <w:proofErr w:type="spellStart"/>
      <w:r w:rsidRPr="005F1C94">
        <w:rPr>
          <w:rFonts w:ascii="Times New Roman" w:hAnsi="Times New Roman"/>
          <w:b/>
          <w:color w:val="000000" w:themeColor="text1"/>
        </w:rPr>
        <w:t>Valandro</w:t>
      </w:r>
      <w:proofErr w:type="spellEnd"/>
      <w:r w:rsidRPr="005F1C94">
        <w:rPr>
          <w:rFonts w:ascii="Times New Roman" w:hAnsi="Times New Roman"/>
          <w:b/>
          <w:color w:val="000000" w:themeColor="text1"/>
        </w:rPr>
        <w:t xml:space="preserve">, Presidente, Luana </w:t>
      </w:r>
      <w:proofErr w:type="spellStart"/>
      <w:r w:rsidRPr="005F1C94">
        <w:rPr>
          <w:rFonts w:ascii="Times New Roman" w:hAnsi="Times New Roman"/>
          <w:b/>
          <w:color w:val="000000" w:themeColor="text1"/>
        </w:rPr>
        <w:t>Stiz</w:t>
      </w:r>
      <w:proofErr w:type="spellEnd"/>
      <w:r w:rsidRPr="005F1C94">
        <w:rPr>
          <w:rFonts w:ascii="Times New Roman" w:hAnsi="Times New Roman"/>
          <w:b/>
          <w:color w:val="000000" w:themeColor="text1"/>
        </w:rPr>
        <w:t xml:space="preserve">, Vice-Presidente e Jonas Maria de Oliveira, 1º Secretário. Também esteve presente o Procurador Jurídico, Dr. Carlos Alberto Zanchet Viana, para acompanhamento e assessoramento técnico. </w:t>
      </w:r>
      <w:r w:rsidRPr="005F1C94">
        <w:rPr>
          <w:rFonts w:ascii="Times New Roman" w:hAnsi="Times New Roman"/>
          <w:b/>
          <w:color w:val="000000" w:themeColor="text1"/>
          <w:shd w:val="clear" w:color="auto" w:fill="FFFFFF"/>
        </w:rPr>
        <w:t>Havendo número regimental, foi declarada aberta a reunião, tendo sido apreciadas as seguintes matérias</w:t>
      </w:r>
      <w:r w:rsidRPr="005F1C94">
        <w:rPr>
          <w:rFonts w:ascii="Times New Roman" w:hAnsi="Times New Roman"/>
          <w:b/>
          <w:color w:val="000000" w:themeColor="text1"/>
        </w:rPr>
        <w:t>: 1) Projeto de Lei n.º 69, de 20 de outubro de 2025, que altera dispositivos da Lei Municipal nº 1.512, de 17 de novembro de 2016, que “Dispõe sobre a política municipal de saneamento básico, cria o Conselho Municipal de Saneamento e o Fundo Municipal de Saneamento”, para adequação às exigências da Resolução AGEPAR nº 10/2022, com redação dada pela Resolução nº 34/2023, e dá outras providências; 2) Projeto de Lei nº 74, de 28 de outubro de 2025, que altera dispositivos da Lei Municipal nº 1.952, de 29 de maio de 2025, que “Institui o Programa de Incentivo às Ações de Desenvolvimento Econômico e Social de Renascença, e dá outras providências”; 3) Requerimento solicitando informações e documentos referentes ao Projeto de Lei nº 72, de 23 de outubro de 2025</w:t>
      </w:r>
      <w:r w:rsidRPr="005F1C94">
        <w:rPr>
          <w:rFonts w:ascii="Times New Roman" w:hAnsi="Times New Roman"/>
          <w:b/>
        </w:rPr>
        <w:t>.</w:t>
      </w:r>
      <w:r w:rsidRPr="005F1C94">
        <w:rPr>
          <w:rFonts w:ascii="Times New Roman" w:hAnsi="Times New Roman"/>
          <w:b/>
          <w:color w:val="000000" w:themeColor="text1"/>
        </w:rPr>
        <w:t xml:space="preserve"> Após análise, não havendo óbices de natureza constitucional, legal, regimental, ou mesmo de ordem financeira e orçamentária, opinam as Comissões Permanentes favoráveis à admissibilidade e tramitação das proposições analisadas. Colocados em discussão e votação</w:t>
      </w:r>
      <w:r w:rsidRPr="005F1C94">
        <w:rPr>
          <w:rFonts w:ascii="Times New Roman" w:hAnsi="Times New Roman"/>
          <w:b/>
          <w:color w:val="000000" w:themeColor="text1"/>
          <w:shd w:val="clear" w:color="auto" w:fill="FFFFFF"/>
        </w:rPr>
        <w:t xml:space="preserve">, foram aprovados os pareceres dos projetos por unanimidade, nos seguintes termos: </w:t>
      </w:r>
      <w:r w:rsidRPr="005F1C94">
        <w:rPr>
          <w:rFonts w:ascii="Times New Roman" w:hAnsi="Times New Roman"/>
          <w:b/>
          <w:color w:val="000000" w:themeColor="text1"/>
          <w:u w:val="single"/>
        </w:rPr>
        <w:t>Projeto de Lei n.º 69, de 20 de outubro de 2025</w:t>
      </w:r>
      <w:r w:rsidRPr="005F1C94">
        <w:rPr>
          <w:rFonts w:ascii="Times New Roman" w:hAnsi="Times New Roman"/>
          <w:b/>
          <w:color w:val="000000" w:themeColor="text1"/>
        </w:rPr>
        <w:t>. Relatório:</w:t>
      </w:r>
      <w:r w:rsidRPr="005F1C94">
        <w:rPr>
          <w:rFonts w:ascii="Times New Roman" w:hAnsi="Times New Roman"/>
          <w:color w:val="000000" w:themeColor="text1"/>
        </w:rPr>
        <w:t xml:space="preserve"> A</w:t>
      </w:r>
      <w:r w:rsidRPr="005F1C94">
        <w:rPr>
          <w:rFonts w:ascii="Times New Roman" w:hAnsi="Times New Roman"/>
        </w:rPr>
        <w:t xml:space="preserve"> Senhora Prefeita Municipal submete à apreciação do Poder Legislativo o Projeto de Lei nº 69, de 2025, que propõe alteração da Lei Municipal nº 1.512, de 17 de novembro de 2016, que dispõe sobre a política municipal de saneamento básico, cria o Conselho Municipal de Saneamento e o Fundo Municipal de Saneamento. De acordo com a Mensagem 69, de 2025, o projeto tem o objetivo de atender às exigências do Protocolo nº 22.581.667-0, protocolado junto à Agência Reguladora de Serviços Públicos Delegados do Paraná – AGEPAR, em 09 de agosto de 2024, visando à adequação da legislação municipal às normas de regulação dos serviços de saneamento básico. É o relatório. </w:t>
      </w:r>
      <w:r w:rsidRPr="005F1C94">
        <w:rPr>
          <w:rFonts w:ascii="Times New Roman" w:hAnsi="Times New Roman"/>
          <w:b/>
        </w:rPr>
        <w:t>A</w:t>
      </w:r>
      <w:r w:rsidRPr="005F1C94">
        <w:rPr>
          <w:rFonts w:ascii="Times New Roman" w:hAnsi="Times New Roman"/>
          <w:b/>
          <w:color w:val="000000" w:themeColor="text1"/>
        </w:rPr>
        <w:t xml:space="preserve">nálise da matéria: </w:t>
      </w:r>
      <w:r w:rsidRPr="005F1C94">
        <w:rPr>
          <w:rFonts w:ascii="Times New Roman" w:hAnsi="Times New Roman"/>
          <w:color w:val="000000" w:themeColor="text1"/>
        </w:rPr>
        <w:t xml:space="preserve">A proposição é de iniciativa do Poder Executivo, estando em harmonia com a Constituição Federal e a Lei Orgânica Municipal. A matéria é de competência do Município, nos termos do art. 30, I da Constituição Federal. Não se identificam vícios de iniciativa, ilegalidade ou inconstitucionalidade. As modificações propostas objetivam apenas adequar a norma municipal (Lei n.º 1512, de 17 de novembro de 2016) às determinações da AGEPAR e as diretrizes da Lei Federal nº 14.026/2020 (Novo Marco Legal do Saneamento Básico). Assim, a Comissão de Justiça, Redação e Pareceres conclui que a proposta é legal e constitucional. Por sua vez, a Comissão de Finanças e Orçamento opina pela aprovação também da proposição, eis que não haverá despesas ao erário municipal. </w:t>
      </w:r>
      <w:r w:rsidRPr="005F1C94">
        <w:rPr>
          <w:rFonts w:ascii="Times New Roman" w:hAnsi="Times New Roman"/>
          <w:b/>
          <w:color w:val="000000" w:themeColor="text1"/>
        </w:rPr>
        <w:t>Decisão das Comissões:</w:t>
      </w:r>
      <w:r w:rsidRPr="005F1C94">
        <w:rPr>
          <w:rFonts w:ascii="Times New Roman" w:hAnsi="Times New Roman"/>
          <w:color w:val="000000" w:themeColor="text1"/>
        </w:rPr>
        <w:t xml:space="preserve"> Diante do exposto, opinam as Comissões Permanentes favoravelmente à aprovação do Projeto de Lei n.º 69, de 20 de outubro de 2025. </w:t>
      </w:r>
      <w:r w:rsidRPr="005F1C94">
        <w:rPr>
          <w:rFonts w:ascii="Times New Roman" w:hAnsi="Times New Roman"/>
          <w:b/>
          <w:color w:val="000000" w:themeColor="text1"/>
          <w:u w:val="single"/>
        </w:rPr>
        <w:t>Projeto de Lei n.º 74, de 28 de outubro de 2025</w:t>
      </w:r>
      <w:r w:rsidRPr="005F1C94">
        <w:rPr>
          <w:rFonts w:ascii="Times New Roman" w:hAnsi="Times New Roman"/>
          <w:b/>
          <w:color w:val="000000" w:themeColor="text1"/>
        </w:rPr>
        <w:t>. Relatório:</w:t>
      </w:r>
      <w:r w:rsidRPr="005F1C94">
        <w:rPr>
          <w:rFonts w:ascii="Times New Roman" w:hAnsi="Times New Roman"/>
          <w:color w:val="000000" w:themeColor="text1"/>
        </w:rPr>
        <w:t xml:space="preserve"> O Projeto de Lei nº 74/2025, de iniciativa do Poder Executivo, propõe a alteração do artigo 20 da Lei Municipal n.º 1.952, de 29 de maio de 2025, que trata do Programa de Incentivo às Ações de Desenvolvimento Econômico e Social de Renascença. A nova redação busca acrescer a </w:t>
      </w:r>
      <w:r w:rsidRPr="005F1C94">
        <w:rPr>
          <w:rFonts w:ascii="Times New Roman" w:hAnsi="Times New Roman"/>
          <w:color w:val="000000" w:themeColor="text1"/>
        </w:rPr>
        <w:lastRenderedPageBreak/>
        <w:t xml:space="preserve">modalidade pregão para concessão de bens públicos, possibilitando que a disputa seja feita pelo maior lance, o que melhor atende ao interesse público dado ser uma modalidade reconhecida por sua celeridade, transparência e eficiência. </w:t>
      </w:r>
      <w:r w:rsidRPr="005F1C94">
        <w:rPr>
          <w:rFonts w:ascii="Times New Roman" w:hAnsi="Times New Roman"/>
        </w:rPr>
        <w:t xml:space="preserve">É o relatório. </w:t>
      </w:r>
      <w:r w:rsidRPr="005F1C94">
        <w:rPr>
          <w:rFonts w:ascii="Times New Roman" w:hAnsi="Times New Roman"/>
          <w:b/>
          <w:color w:val="000000" w:themeColor="text1"/>
        </w:rPr>
        <w:t xml:space="preserve">Análise da matéria: </w:t>
      </w:r>
      <w:r w:rsidRPr="005F1C94">
        <w:rPr>
          <w:rFonts w:ascii="Times New Roman" w:hAnsi="Times New Roman"/>
          <w:color w:val="000000" w:themeColor="text1"/>
        </w:rPr>
        <w:t>A matéria é de competência do Poder Executivo, por tratar da administração e destinação de bens públicos, nos termos do artigo 166 da Lei Orgânica c/c art. 61, §1º, II da Constituição Federal. A inclusão da modalidade de “pregão” para a hipótese de concessão de uso ou de direito real de uso de imóvel público foi analisada pelo Tribunal de Contas do Paraná, que se manifestou pela</w:t>
      </w:r>
      <w:r w:rsidRPr="005F1C94">
        <w:rPr>
          <w:rFonts w:ascii="Times New Roman" w:hAnsi="Times New Roman"/>
        </w:rPr>
        <w:t xml:space="preserve"> </w:t>
      </w:r>
      <w:proofErr w:type="gramStart"/>
      <w:r w:rsidRPr="005F1C94">
        <w:rPr>
          <w:rFonts w:ascii="Times New Roman" w:hAnsi="Times New Roman"/>
        </w:rPr>
        <w:t>viabilidade  do</w:t>
      </w:r>
      <w:proofErr w:type="gramEnd"/>
      <w:r w:rsidRPr="005F1C94">
        <w:rPr>
          <w:rFonts w:ascii="Times New Roman" w:hAnsi="Times New Roman"/>
        </w:rPr>
        <w:t xml:space="preserve"> uso do pregão negativo, invertido ou por maior lance, mesmo sob a égide da Lei n.º 10.502/2002 ou da Lei n.º 14.133/2021 (Acórdão nº 1657/23, do Tribunal Pleno). Há, também, forte jurisprudência do TCU favorável a medida, conforme Acórdão nº 2.844/2010 que concluiu “A adoção do critério de julgamento pela maior oferta, em lances sucessivos, nada mais é que a adequada aplicação da lei ao caso concreto, ajustando-a à natureza do objeto do certame, restando assegurada a escolha da proposta mais vantajosa que, conjuntamente com a isonomia de todos os interessados, constituem as finalidades primeiras de todo procedimento licitatório”. Portanto, n</w:t>
      </w:r>
      <w:r w:rsidRPr="005F1C94">
        <w:rPr>
          <w:rFonts w:ascii="Times New Roman" w:hAnsi="Times New Roman"/>
          <w:color w:val="000000" w:themeColor="text1"/>
        </w:rPr>
        <w:t>ão há vícios formais na proposta, tampouco afronta à legislação federal ou a Lei Orgânica.</w:t>
      </w:r>
      <w:r w:rsidRPr="005F1C94">
        <w:rPr>
          <w:rFonts w:ascii="Times New Roman" w:hAnsi="Times New Roman"/>
        </w:rPr>
        <w:t xml:space="preserve"> </w:t>
      </w:r>
      <w:r w:rsidRPr="005F1C94">
        <w:rPr>
          <w:rFonts w:ascii="Times New Roman" w:hAnsi="Times New Roman"/>
          <w:color w:val="000000" w:themeColor="text1"/>
        </w:rPr>
        <w:t>Assim, a Comissão de Justiça, Redação e Pareceres conclui que não há impedimentos de ordem constitucional ou legal à aprovação do projeto. Por sua vez, a Comissão de Finanças e Orçamento opina também pela regularidade da proposição.</w:t>
      </w:r>
      <w:r w:rsidRPr="005F1C94">
        <w:rPr>
          <w:rFonts w:ascii="Times New Roman" w:hAnsi="Times New Roman"/>
          <w:b/>
          <w:color w:val="000000" w:themeColor="text1"/>
        </w:rPr>
        <w:t xml:space="preserve"> </w:t>
      </w:r>
      <w:r w:rsidRPr="005F1C94">
        <w:rPr>
          <w:rFonts w:ascii="Times New Roman" w:hAnsi="Times New Roman"/>
          <w:color w:val="000000" w:themeColor="text1"/>
        </w:rPr>
        <w:t xml:space="preserve">O projeto não implica criação de despesa e nem renúncia de receita, tratando-se apenas de uma adequação procedimental na forma de licitação de bens públicos, que contribuíra para eficiência e obtenção de maior lance pela administração. </w:t>
      </w:r>
      <w:r w:rsidRPr="005F1C94">
        <w:rPr>
          <w:rFonts w:ascii="Times New Roman" w:hAnsi="Times New Roman"/>
          <w:b/>
          <w:color w:val="000000" w:themeColor="text1"/>
        </w:rPr>
        <w:t>Decisão das Comissões:</w:t>
      </w:r>
      <w:r w:rsidRPr="005F1C94">
        <w:rPr>
          <w:rFonts w:ascii="Times New Roman" w:hAnsi="Times New Roman"/>
          <w:color w:val="000000" w:themeColor="text1"/>
        </w:rPr>
        <w:t xml:space="preserve"> Diante do exposto, opinam as Comissões Permanentes favoravelmente à aprovação do Projeto de Lei n.º 74, de 28 de outubro de 2025. Por fim, foi aprovado pelas Comissões o Requerimento solicitando informações e documentos referentes ao Projeto de Lei nº 72, de 23 de outubro de 2025</w:t>
      </w:r>
      <w:r w:rsidRPr="005F1C94">
        <w:rPr>
          <w:rFonts w:ascii="Times New Roman" w:hAnsi="Times New Roman"/>
        </w:rPr>
        <w:t>.</w:t>
      </w:r>
    </w:p>
    <w:p w14:paraId="617B9A1B" w14:textId="77777777" w:rsidR="0037527B" w:rsidRPr="005F1C94" w:rsidRDefault="0037527B" w:rsidP="0037527B">
      <w:pPr>
        <w:jc w:val="both"/>
        <w:rPr>
          <w:rFonts w:ascii="Times New Roman" w:hAnsi="Times New Roman"/>
          <w:color w:val="000000" w:themeColor="text1"/>
        </w:rPr>
      </w:pPr>
    </w:p>
    <w:p w14:paraId="46AF843B" w14:textId="77777777" w:rsidR="00BB4879" w:rsidRPr="005F1C94" w:rsidRDefault="00BB4879" w:rsidP="009A6A83">
      <w:pPr>
        <w:spacing w:line="36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5F1C94">
        <w:rPr>
          <w:rFonts w:ascii="Times New Roman" w:hAnsi="Times New Roman" w:cs="Times New Roman"/>
          <w:shd w:val="clear" w:color="auto" w:fill="FFFFFF"/>
        </w:rPr>
        <w:t>______________________________            ______________________________</w:t>
      </w:r>
    </w:p>
    <w:p w14:paraId="5670A32C" w14:textId="6BEAB5C6" w:rsidR="00BB4879" w:rsidRDefault="00EB487F" w:rsidP="00EB487F">
      <w:pPr>
        <w:spacing w:line="360" w:lineRule="auto"/>
        <w:rPr>
          <w:rFonts w:ascii="Times New Roman" w:hAnsi="Times New Roman" w:cs="Times New Roman"/>
          <w:shd w:val="clear" w:color="auto" w:fill="FFFFFF"/>
        </w:rPr>
      </w:pPr>
      <w:r w:rsidRPr="005F1C94">
        <w:rPr>
          <w:rFonts w:ascii="Times New Roman" w:hAnsi="Times New Roman" w:cs="Times New Roman"/>
          <w:shd w:val="clear" w:color="auto" w:fill="FFFFFF"/>
        </w:rPr>
        <w:t xml:space="preserve">               </w:t>
      </w:r>
      <w:r w:rsidR="00BB4879" w:rsidRPr="005F1C94">
        <w:rPr>
          <w:rFonts w:ascii="Times New Roman" w:hAnsi="Times New Roman" w:cs="Times New Roman"/>
          <w:shd w:val="clear" w:color="auto" w:fill="FFFFFF"/>
        </w:rPr>
        <w:t xml:space="preserve">Luiz Carlos de Souza Vieira Lopes                                 Laura </w:t>
      </w:r>
      <w:proofErr w:type="spellStart"/>
      <w:r w:rsidR="00BB4879" w:rsidRPr="005F1C94">
        <w:rPr>
          <w:rFonts w:ascii="Times New Roman" w:hAnsi="Times New Roman" w:cs="Times New Roman"/>
          <w:shd w:val="clear" w:color="auto" w:fill="FFFFFF"/>
        </w:rPr>
        <w:t>Southier</w:t>
      </w:r>
      <w:proofErr w:type="spellEnd"/>
    </w:p>
    <w:p w14:paraId="4FAF1F39" w14:textId="77777777" w:rsidR="005F1C94" w:rsidRPr="005F1C94" w:rsidRDefault="005F1C94" w:rsidP="00EB487F">
      <w:pPr>
        <w:spacing w:line="360" w:lineRule="auto"/>
        <w:rPr>
          <w:rFonts w:ascii="Times New Roman" w:hAnsi="Times New Roman" w:cs="Times New Roman"/>
          <w:shd w:val="clear" w:color="auto" w:fill="FFFFFF"/>
        </w:rPr>
      </w:pPr>
    </w:p>
    <w:p w14:paraId="7BD169E5" w14:textId="77777777" w:rsidR="00BB4879" w:rsidRPr="005F1C94" w:rsidRDefault="00BB4879" w:rsidP="009A6A83">
      <w:pPr>
        <w:spacing w:line="36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5F1C94">
        <w:rPr>
          <w:rFonts w:ascii="Times New Roman" w:hAnsi="Times New Roman" w:cs="Times New Roman"/>
          <w:shd w:val="clear" w:color="auto" w:fill="FFFFFF"/>
        </w:rPr>
        <w:t>______________________________</w:t>
      </w:r>
    </w:p>
    <w:p w14:paraId="2BD8604B" w14:textId="77777777" w:rsidR="00BB4879" w:rsidRPr="005F1C94" w:rsidRDefault="00BB4879" w:rsidP="009A6A83">
      <w:pPr>
        <w:spacing w:line="36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5F1C94">
        <w:rPr>
          <w:rFonts w:ascii="Times New Roman" w:hAnsi="Times New Roman" w:cs="Times New Roman"/>
          <w:shd w:val="clear" w:color="auto" w:fill="FFFFFF"/>
        </w:rPr>
        <w:t>Antônio da Rosa Trindade</w:t>
      </w:r>
    </w:p>
    <w:p w14:paraId="43925FD5" w14:textId="77777777" w:rsidR="009E31E9" w:rsidRPr="005F1C94" w:rsidRDefault="009E31E9" w:rsidP="009A6A83">
      <w:pPr>
        <w:spacing w:line="360" w:lineRule="auto"/>
        <w:jc w:val="center"/>
        <w:rPr>
          <w:rFonts w:ascii="Times New Roman" w:hAnsi="Times New Roman" w:cs="Times New Roman"/>
          <w:shd w:val="clear" w:color="auto" w:fill="FFFFFF"/>
        </w:rPr>
      </w:pPr>
    </w:p>
    <w:p w14:paraId="4D690D6E" w14:textId="77777777" w:rsidR="00BB4879" w:rsidRPr="005F1C94" w:rsidRDefault="00BB4879" w:rsidP="009A6A83">
      <w:pPr>
        <w:spacing w:line="36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5F1C94">
        <w:rPr>
          <w:rFonts w:ascii="Times New Roman" w:hAnsi="Times New Roman" w:cs="Times New Roman"/>
          <w:shd w:val="clear" w:color="auto" w:fill="FFFFFF"/>
        </w:rPr>
        <w:t>______________________________            ______________________________</w:t>
      </w:r>
    </w:p>
    <w:p w14:paraId="523507C2" w14:textId="63738989" w:rsidR="00BB4879" w:rsidRPr="005F1C94" w:rsidRDefault="00BB4879" w:rsidP="009A6A83">
      <w:pPr>
        <w:spacing w:line="36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5F1C94">
        <w:rPr>
          <w:rFonts w:ascii="Times New Roman" w:hAnsi="Times New Roman" w:cs="Times New Roman"/>
          <w:shd w:val="clear" w:color="auto" w:fill="FFFFFF"/>
        </w:rPr>
        <w:t xml:space="preserve">Marcos </w:t>
      </w:r>
      <w:proofErr w:type="spellStart"/>
      <w:r w:rsidRPr="005F1C94">
        <w:rPr>
          <w:rFonts w:ascii="Times New Roman" w:hAnsi="Times New Roman" w:cs="Times New Roman"/>
          <w:shd w:val="clear" w:color="auto" w:fill="FFFFFF"/>
        </w:rPr>
        <w:t>Antonio</w:t>
      </w:r>
      <w:proofErr w:type="spellEnd"/>
      <w:r w:rsidRPr="005F1C9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5F1C94">
        <w:rPr>
          <w:rFonts w:ascii="Times New Roman" w:hAnsi="Times New Roman" w:cs="Times New Roman"/>
          <w:shd w:val="clear" w:color="auto" w:fill="FFFFFF"/>
        </w:rPr>
        <w:t>Valandro</w:t>
      </w:r>
      <w:proofErr w:type="spellEnd"/>
      <w:r w:rsidRPr="005F1C94">
        <w:rPr>
          <w:rFonts w:ascii="Times New Roman" w:hAnsi="Times New Roman" w:cs="Times New Roman"/>
          <w:shd w:val="clear" w:color="auto" w:fill="FFFFFF"/>
        </w:rPr>
        <w:t xml:space="preserve">                                            Luana </w:t>
      </w:r>
      <w:proofErr w:type="spellStart"/>
      <w:r w:rsidRPr="005F1C94">
        <w:rPr>
          <w:rFonts w:ascii="Times New Roman" w:hAnsi="Times New Roman" w:cs="Times New Roman"/>
          <w:shd w:val="clear" w:color="auto" w:fill="FFFFFF"/>
        </w:rPr>
        <w:t>Stiz</w:t>
      </w:r>
      <w:bookmarkStart w:id="0" w:name="_GoBack"/>
      <w:bookmarkEnd w:id="0"/>
      <w:proofErr w:type="spellEnd"/>
    </w:p>
    <w:p w14:paraId="1B82A31C" w14:textId="77777777" w:rsidR="00BB4879" w:rsidRPr="005F1C94" w:rsidRDefault="00BB4879" w:rsidP="009A6A83">
      <w:pPr>
        <w:spacing w:line="36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5F1C94">
        <w:rPr>
          <w:rFonts w:ascii="Times New Roman" w:hAnsi="Times New Roman" w:cs="Times New Roman"/>
          <w:shd w:val="clear" w:color="auto" w:fill="FFFFFF"/>
        </w:rPr>
        <w:t>______________________________</w:t>
      </w:r>
    </w:p>
    <w:p w14:paraId="1EDE163B" w14:textId="56A23E6A" w:rsidR="00D013FA" w:rsidRPr="005F1C94" w:rsidRDefault="00BB4879" w:rsidP="00756466">
      <w:pPr>
        <w:spacing w:line="360" w:lineRule="auto"/>
        <w:jc w:val="center"/>
      </w:pPr>
      <w:r w:rsidRPr="005F1C94">
        <w:rPr>
          <w:rFonts w:ascii="Times New Roman" w:hAnsi="Times New Roman" w:cs="Times New Roman"/>
          <w:shd w:val="clear" w:color="auto" w:fill="FFFFFF"/>
        </w:rPr>
        <w:t>Jonas Maria de Oliveira</w:t>
      </w:r>
    </w:p>
    <w:sectPr w:rsidR="00D013FA" w:rsidRPr="005F1C94" w:rsidSect="00E237B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B63027" w14:textId="77777777" w:rsidR="00DB236F" w:rsidRDefault="00DB236F" w:rsidP="000D6C47">
      <w:pPr>
        <w:spacing w:after="0" w:line="240" w:lineRule="auto"/>
      </w:pPr>
      <w:r>
        <w:separator/>
      </w:r>
    </w:p>
  </w:endnote>
  <w:endnote w:type="continuationSeparator" w:id="0">
    <w:p w14:paraId="6AC668B5" w14:textId="77777777" w:rsidR="00DB236F" w:rsidRDefault="00DB236F" w:rsidP="000D6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910811" w14:textId="77777777" w:rsidR="00DB236F" w:rsidRDefault="00DB236F" w:rsidP="000D6C47">
      <w:pPr>
        <w:spacing w:after="0" w:line="240" w:lineRule="auto"/>
      </w:pPr>
      <w:r>
        <w:separator/>
      </w:r>
    </w:p>
  </w:footnote>
  <w:footnote w:type="continuationSeparator" w:id="0">
    <w:p w14:paraId="622A1F54" w14:textId="77777777" w:rsidR="00DB236F" w:rsidRDefault="00DB236F" w:rsidP="000D6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9C6713" w14:textId="77777777" w:rsidR="000D6C47" w:rsidRDefault="000D6C47">
    <w:pPr>
      <w:pStyle w:val="Cabealho"/>
    </w:pPr>
    <w:r>
      <w:rPr>
        <w:noProof/>
        <w:lang w:eastAsia="pt-BR"/>
      </w:rPr>
      <w:drawing>
        <wp:inline distT="0" distB="0" distL="0" distR="0" wp14:anchorId="1BD493D1" wp14:editId="45377671">
          <wp:extent cx="5400040" cy="856615"/>
          <wp:effectExtent l="19050" t="0" r="0" b="0"/>
          <wp:docPr id="1" name="Imagem 0" descr="Cabeçalh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Câmar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856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618"/>
    <w:rsid w:val="000146A3"/>
    <w:rsid w:val="000416BE"/>
    <w:rsid w:val="00045D41"/>
    <w:rsid w:val="00051FFE"/>
    <w:rsid w:val="00062CDD"/>
    <w:rsid w:val="00062ECC"/>
    <w:rsid w:val="000855DB"/>
    <w:rsid w:val="000B20FC"/>
    <w:rsid w:val="000D6C47"/>
    <w:rsid w:val="00123EAA"/>
    <w:rsid w:val="00130938"/>
    <w:rsid w:val="001379E9"/>
    <w:rsid w:val="001472A7"/>
    <w:rsid w:val="0016207E"/>
    <w:rsid w:val="00165EC2"/>
    <w:rsid w:val="00166017"/>
    <w:rsid w:val="001672B7"/>
    <w:rsid w:val="001876E2"/>
    <w:rsid w:val="00194ACF"/>
    <w:rsid w:val="001B520C"/>
    <w:rsid w:val="001E0608"/>
    <w:rsid w:val="001E0D3C"/>
    <w:rsid w:val="001E5074"/>
    <w:rsid w:val="001F1F17"/>
    <w:rsid w:val="00200E75"/>
    <w:rsid w:val="00204B9C"/>
    <w:rsid w:val="0022110D"/>
    <w:rsid w:val="002245B5"/>
    <w:rsid w:val="00233DB1"/>
    <w:rsid w:val="00243CBB"/>
    <w:rsid w:val="00254099"/>
    <w:rsid w:val="00257A2E"/>
    <w:rsid w:val="00284B9C"/>
    <w:rsid w:val="00287334"/>
    <w:rsid w:val="002C11C9"/>
    <w:rsid w:val="002C6A66"/>
    <w:rsid w:val="002D3936"/>
    <w:rsid w:val="002F2C30"/>
    <w:rsid w:val="00305B7B"/>
    <w:rsid w:val="00307DC5"/>
    <w:rsid w:val="00313234"/>
    <w:rsid w:val="003369EB"/>
    <w:rsid w:val="003418DA"/>
    <w:rsid w:val="00346D1E"/>
    <w:rsid w:val="003514D9"/>
    <w:rsid w:val="00351C3F"/>
    <w:rsid w:val="00352264"/>
    <w:rsid w:val="0037527B"/>
    <w:rsid w:val="00377FA5"/>
    <w:rsid w:val="003A3827"/>
    <w:rsid w:val="003C0D2A"/>
    <w:rsid w:val="003D59DD"/>
    <w:rsid w:val="003E76AC"/>
    <w:rsid w:val="00415010"/>
    <w:rsid w:val="00454DD9"/>
    <w:rsid w:val="00470131"/>
    <w:rsid w:val="00473524"/>
    <w:rsid w:val="00487D8F"/>
    <w:rsid w:val="004A2A44"/>
    <w:rsid w:val="004A609E"/>
    <w:rsid w:val="004A6FD7"/>
    <w:rsid w:val="004B3CD0"/>
    <w:rsid w:val="004C3BC5"/>
    <w:rsid w:val="004E0921"/>
    <w:rsid w:val="005100C5"/>
    <w:rsid w:val="00511A7F"/>
    <w:rsid w:val="00512EC7"/>
    <w:rsid w:val="00525189"/>
    <w:rsid w:val="00534A56"/>
    <w:rsid w:val="0054222B"/>
    <w:rsid w:val="00554E5C"/>
    <w:rsid w:val="00577811"/>
    <w:rsid w:val="005D4949"/>
    <w:rsid w:val="005F1C94"/>
    <w:rsid w:val="005F5037"/>
    <w:rsid w:val="005F5C7C"/>
    <w:rsid w:val="0060271D"/>
    <w:rsid w:val="00613D55"/>
    <w:rsid w:val="00644E78"/>
    <w:rsid w:val="00645D09"/>
    <w:rsid w:val="00653D89"/>
    <w:rsid w:val="006602D2"/>
    <w:rsid w:val="0067225D"/>
    <w:rsid w:val="00690225"/>
    <w:rsid w:val="006A61D5"/>
    <w:rsid w:val="006B0539"/>
    <w:rsid w:val="006C3ADD"/>
    <w:rsid w:val="006C6F4B"/>
    <w:rsid w:val="006E53C2"/>
    <w:rsid w:val="00701B4A"/>
    <w:rsid w:val="0073679D"/>
    <w:rsid w:val="00756466"/>
    <w:rsid w:val="00762851"/>
    <w:rsid w:val="00782115"/>
    <w:rsid w:val="00793D4A"/>
    <w:rsid w:val="007A307D"/>
    <w:rsid w:val="007A75B7"/>
    <w:rsid w:val="007B6A6C"/>
    <w:rsid w:val="007F1EE6"/>
    <w:rsid w:val="007F3B07"/>
    <w:rsid w:val="008001B5"/>
    <w:rsid w:val="0081256D"/>
    <w:rsid w:val="0081683C"/>
    <w:rsid w:val="0083064A"/>
    <w:rsid w:val="00847764"/>
    <w:rsid w:val="00855321"/>
    <w:rsid w:val="00863BB7"/>
    <w:rsid w:val="00866A62"/>
    <w:rsid w:val="008737B4"/>
    <w:rsid w:val="008A539D"/>
    <w:rsid w:val="008B4F98"/>
    <w:rsid w:val="008C19B9"/>
    <w:rsid w:val="008C5DD1"/>
    <w:rsid w:val="008E4BD3"/>
    <w:rsid w:val="008F2DD2"/>
    <w:rsid w:val="00904564"/>
    <w:rsid w:val="00920111"/>
    <w:rsid w:val="009210FC"/>
    <w:rsid w:val="00921CCE"/>
    <w:rsid w:val="00924E5E"/>
    <w:rsid w:val="00935133"/>
    <w:rsid w:val="00944895"/>
    <w:rsid w:val="00946854"/>
    <w:rsid w:val="00981618"/>
    <w:rsid w:val="00981724"/>
    <w:rsid w:val="009A2E2A"/>
    <w:rsid w:val="009A6A83"/>
    <w:rsid w:val="009E31E9"/>
    <w:rsid w:val="009E6235"/>
    <w:rsid w:val="009F5851"/>
    <w:rsid w:val="00A12B53"/>
    <w:rsid w:val="00A13A57"/>
    <w:rsid w:val="00A2186A"/>
    <w:rsid w:val="00A45869"/>
    <w:rsid w:val="00A537D7"/>
    <w:rsid w:val="00A71E00"/>
    <w:rsid w:val="00A73443"/>
    <w:rsid w:val="00A84FE0"/>
    <w:rsid w:val="00A901AF"/>
    <w:rsid w:val="00A933C3"/>
    <w:rsid w:val="00A958C9"/>
    <w:rsid w:val="00A96C57"/>
    <w:rsid w:val="00AC0D6F"/>
    <w:rsid w:val="00AC2493"/>
    <w:rsid w:val="00B00F1C"/>
    <w:rsid w:val="00B20704"/>
    <w:rsid w:val="00B25A4C"/>
    <w:rsid w:val="00B307D6"/>
    <w:rsid w:val="00B70F50"/>
    <w:rsid w:val="00B73BD6"/>
    <w:rsid w:val="00B81425"/>
    <w:rsid w:val="00B9415C"/>
    <w:rsid w:val="00BA0DC8"/>
    <w:rsid w:val="00BB4879"/>
    <w:rsid w:val="00BD58EE"/>
    <w:rsid w:val="00BD6F03"/>
    <w:rsid w:val="00BF0B05"/>
    <w:rsid w:val="00C1271A"/>
    <w:rsid w:val="00C149AE"/>
    <w:rsid w:val="00C32A36"/>
    <w:rsid w:val="00C406FB"/>
    <w:rsid w:val="00C562E1"/>
    <w:rsid w:val="00C82353"/>
    <w:rsid w:val="00C92278"/>
    <w:rsid w:val="00CE3192"/>
    <w:rsid w:val="00D013FA"/>
    <w:rsid w:val="00D07C60"/>
    <w:rsid w:val="00D35903"/>
    <w:rsid w:val="00D360E5"/>
    <w:rsid w:val="00D437C9"/>
    <w:rsid w:val="00D43988"/>
    <w:rsid w:val="00D46CB4"/>
    <w:rsid w:val="00D86D9E"/>
    <w:rsid w:val="00D91722"/>
    <w:rsid w:val="00DB11C4"/>
    <w:rsid w:val="00DB236F"/>
    <w:rsid w:val="00DB439F"/>
    <w:rsid w:val="00DC6521"/>
    <w:rsid w:val="00DE5BE3"/>
    <w:rsid w:val="00E0063C"/>
    <w:rsid w:val="00E237B5"/>
    <w:rsid w:val="00E30A63"/>
    <w:rsid w:val="00E373F3"/>
    <w:rsid w:val="00E37D5C"/>
    <w:rsid w:val="00E56CD9"/>
    <w:rsid w:val="00E74F73"/>
    <w:rsid w:val="00E814E0"/>
    <w:rsid w:val="00E86F83"/>
    <w:rsid w:val="00E90F16"/>
    <w:rsid w:val="00EA4F99"/>
    <w:rsid w:val="00EB42A9"/>
    <w:rsid w:val="00EB487F"/>
    <w:rsid w:val="00EC39D2"/>
    <w:rsid w:val="00F02E7C"/>
    <w:rsid w:val="00F0498F"/>
    <w:rsid w:val="00F178AF"/>
    <w:rsid w:val="00F26370"/>
    <w:rsid w:val="00F65905"/>
    <w:rsid w:val="00F85DB2"/>
    <w:rsid w:val="00F91BA2"/>
    <w:rsid w:val="00FA2853"/>
    <w:rsid w:val="00FA3F14"/>
    <w:rsid w:val="00FC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152218"/>
  <w15:docId w15:val="{E7AA9BD8-FA2E-4EE1-B506-C1F558745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61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D6C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D6C47"/>
  </w:style>
  <w:style w:type="paragraph" w:styleId="Rodap">
    <w:name w:val="footer"/>
    <w:basedOn w:val="Normal"/>
    <w:link w:val="RodapChar"/>
    <w:uiPriority w:val="99"/>
    <w:semiHidden/>
    <w:unhideWhenUsed/>
    <w:rsid w:val="000D6C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D6C47"/>
  </w:style>
  <w:style w:type="paragraph" w:styleId="Textodebalo">
    <w:name w:val="Balloon Text"/>
    <w:basedOn w:val="Normal"/>
    <w:link w:val="TextodebaloChar"/>
    <w:uiPriority w:val="99"/>
    <w:semiHidden/>
    <w:unhideWhenUsed/>
    <w:rsid w:val="000D6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6C4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F02E7C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F02E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1041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Jur_Camara</dc:creator>
  <cp:lastModifiedBy>Usuario</cp:lastModifiedBy>
  <cp:revision>22</cp:revision>
  <cp:lastPrinted>2025-11-06T19:36:00Z</cp:lastPrinted>
  <dcterms:created xsi:type="dcterms:W3CDTF">2025-09-09T19:47:00Z</dcterms:created>
  <dcterms:modified xsi:type="dcterms:W3CDTF">2025-11-06T19:36:00Z</dcterms:modified>
</cp:coreProperties>
</file>