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99" w:rsidRDefault="006900F6" w:rsidP="00DD7F99">
      <w:pPr>
        <w:pStyle w:val="NormalWeb"/>
        <w:shd w:val="clear" w:color="auto" w:fill="FFFFFF"/>
        <w:spacing w:before="0" w:after="0"/>
        <w:jc w:val="both"/>
      </w:pPr>
      <w:r w:rsidRPr="008941D2">
        <w:rPr>
          <w:color w:val="000000"/>
          <w:szCs w:val="24"/>
        </w:rPr>
        <w:t xml:space="preserve">Ata da </w:t>
      </w:r>
      <w:r w:rsidR="00DD7F99">
        <w:rPr>
          <w:color w:val="000000"/>
          <w:szCs w:val="24"/>
        </w:rPr>
        <w:t>quinta</w:t>
      </w:r>
      <w:r w:rsidR="00B940D4" w:rsidRPr="008941D2">
        <w:rPr>
          <w:color w:val="000000"/>
          <w:szCs w:val="24"/>
        </w:rPr>
        <w:t xml:space="preserve"> </w:t>
      </w:r>
      <w:r w:rsidRPr="008941D2">
        <w:rPr>
          <w:color w:val="000000"/>
          <w:szCs w:val="24"/>
        </w:rPr>
        <w:t>reunião da C</w:t>
      </w:r>
      <w:r w:rsidR="0087439A" w:rsidRPr="008941D2">
        <w:rPr>
          <w:color w:val="000000"/>
          <w:szCs w:val="24"/>
        </w:rPr>
        <w:t xml:space="preserve">omissão de Finanças e Orçamento </w:t>
      </w:r>
      <w:r w:rsidRPr="008941D2">
        <w:rPr>
          <w:color w:val="000000"/>
          <w:szCs w:val="24"/>
        </w:rPr>
        <w:t xml:space="preserve">da Câmara Municipal de </w:t>
      </w:r>
      <w:r w:rsidR="00305317" w:rsidRPr="008941D2">
        <w:rPr>
          <w:color w:val="000000"/>
          <w:szCs w:val="24"/>
        </w:rPr>
        <w:t xml:space="preserve">Vereadores de Renascença. Aos </w:t>
      </w:r>
      <w:r w:rsidR="00DD7F99">
        <w:rPr>
          <w:color w:val="000000"/>
          <w:szCs w:val="24"/>
        </w:rPr>
        <w:t>quatro</w:t>
      </w:r>
      <w:r w:rsidR="0022654D">
        <w:rPr>
          <w:color w:val="000000"/>
          <w:szCs w:val="24"/>
        </w:rPr>
        <w:t xml:space="preserve"> dia</w:t>
      </w:r>
      <w:r w:rsidR="00FA38C6">
        <w:rPr>
          <w:color w:val="000000"/>
          <w:szCs w:val="24"/>
        </w:rPr>
        <w:t>s</w:t>
      </w:r>
      <w:r w:rsidR="00B2527F" w:rsidRPr="008941D2">
        <w:rPr>
          <w:color w:val="000000"/>
          <w:szCs w:val="24"/>
        </w:rPr>
        <w:t xml:space="preserve"> </w:t>
      </w:r>
      <w:r w:rsidRPr="008941D2">
        <w:rPr>
          <w:color w:val="000000"/>
          <w:szCs w:val="24"/>
        </w:rPr>
        <w:t xml:space="preserve">do mês de </w:t>
      </w:r>
      <w:r w:rsidR="00A337F8">
        <w:rPr>
          <w:color w:val="000000"/>
          <w:szCs w:val="24"/>
        </w:rPr>
        <w:t xml:space="preserve">abril </w:t>
      </w:r>
      <w:r w:rsidR="008941D2" w:rsidRPr="008941D2">
        <w:rPr>
          <w:color w:val="000000"/>
          <w:szCs w:val="24"/>
        </w:rPr>
        <w:t>de 2023</w:t>
      </w:r>
      <w:r w:rsidRPr="008941D2">
        <w:rPr>
          <w:color w:val="000000"/>
          <w:szCs w:val="24"/>
        </w:rPr>
        <w:t xml:space="preserve">, junto ao Plenário da Câmara Municipal, reuniram-se os Vereadores: </w:t>
      </w:r>
      <w:r w:rsidR="0087439A" w:rsidRPr="008941D2">
        <w:rPr>
          <w:color w:val="000000"/>
          <w:szCs w:val="24"/>
        </w:rPr>
        <w:t xml:space="preserve">Marcos Antônio </w:t>
      </w:r>
      <w:proofErr w:type="spellStart"/>
      <w:r w:rsidR="0087439A" w:rsidRPr="008941D2">
        <w:rPr>
          <w:color w:val="000000"/>
          <w:szCs w:val="24"/>
        </w:rPr>
        <w:t>Valandro</w:t>
      </w:r>
      <w:proofErr w:type="spellEnd"/>
      <w:r w:rsidRPr="008941D2">
        <w:rPr>
          <w:color w:val="000000"/>
          <w:szCs w:val="24"/>
        </w:rPr>
        <w:t>, Presidente</w:t>
      </w:r>
      <w:r w:rsidR="00A2324E" w:rsidRPr="008941D2">
        <w:rPr>
          <w:color w:val="000000"/>
          <w:szCs w:val="24"/>
        </w:rPr>
        <w:t xml:space="preserve"> </w:t>
      </w:r>
      <w:r w:rsidR="008941D2" w:rsidRPr="008941D2">
        <w:rPr>
          <w:color w:val="000000"/>
          <w:szCs w:val="24"/>
        </w:rPr>
        <w:t xml:space="preserve">Adão </w:t>
      </w:r>
      <w:proofErr w:type="spellStart"/>
      <w:r w:rsidR="008941D2" w:rsidRPr="008941D2">
        <w:rPr>
          <w:color w:val="000000"/>
          <w:szCs w:val="24"/>
        </w:rPr>
        <w:t>Petriz</w:t>
      </w:r>
      <w:proofErr w:type="spellEnd"/>
      <w:r w:rsidR="008941D2" w:rsidRPr="008941D2">
        <w:rPr>
          <w:color w:val="000000"/>
          <w:szCs w:val="24"/>
        </w:rPr>
        <w:t xml:space="preserve"> de Oliveira</w:t>
      </w:r>
      <w:r w:rsidR="0087439A" w:rsidRPr="008941D2">
        <w:rPr>
          <w:color w:val="000000"/>
          <w:szCs w:val="24"/>
        </w:rPr>
        <w:t xml:space="preserve">, </w:t>
      </w:r>
      <w:r w:rsidRPr="008941D2">
        <w:rPr>
          <w:color w:val="000000"/>
          <w:szCs w:val="24"/>
        </w:rPr>
        <w:t xml:space="preserve">Vice-presidente </w:t>
      </w:r>
      <w:r w:rsidR="00B2527F" w:rsidRPr="008941D2">
        <w:rPr>
          <w:color w:val="000000"/>
          <w:szCs w:val="24"/>
        </w:rPr>
        <w:t xml:space="preserve">e Jonas Maria de Oliveira 1º Secretário </w:t>
      </w:r>
      <w:r w:rsidR="00ED60D8" w:rsidRPr="008941D2">
        <w:rPr>
          <w:color w:val="000000"/>
          <w:szCs w:val="24"/>
        </w:rPr>
        <w:t xml:space="preserve">da Comissão de </w:t>
      </w:r>
      <w:r w:rsidR="0087439A" w:rsidRPr="008941D2">
        <w:rPr>
          <w:color w:val="000000"/>
          <w:szCs w:val="24"/>
        </w:rPr>
        <w:t>Finanças e Orçamento</w:t>
      </w:r>
      <w:r w:rsidR="00BF022F" w:rsidRPr="008941D2">
        <w:rPr>
          <w:color w:val="000000"/>
          <w:szCs w:val="24"/>
        </w:rPr>
        <w:t>.</w:t>
      </w:r>
      <w:r w:rsidR="00845E23" w:rsidRPr="008941D2">
        <w:rPr>
          <w:color w:val="000000"/>
          <w:szCs w:val="24"/>
        </w:rPr>
        <w:t xml:space="preserve"> </w:t>
      </w:r>
      <w:r w:rsidRPr="008941D2">
        <w:rPr>
          <w:color w:val="000000"/>
          <w:szCs w:val="24"/>
        </w:rPr>
        <w:t>para análise da seguinte matéria</w:t>
      </w:r>
      <w:r w:rsidR="00B2527F" w:rsidRPr="008941D2">
        <w:rPr>
          <w:color w:val="000000"/>
          <w:szCs w:val="24"/>
        </w:rPr>
        <w:t>:</w:t>
      </w:r>
      <w:r w:rsidR="00F84F33" w:rsidRPr="008941D2">
        <w:rPr>
          <w:szCs w:val="24"/>
        </w:rPr>
        <w:t xml:space="preserve"> </w:t>
      </w:r>
      <w:bookmarkStart w:id="0" w:name="_GoBack"/>
      <w:bookmarkEnd w:id="0"/>
      <w:r w:rsidR="00DD7F99" w:rsidRPr="00DD7F99">
        <w:rPr>
          <w:rFonts w:cstheme="minorHAnsi"/>
          <w:color w:val="000000"/>
        </w:rPr>
        <w:t xml:space="preserve">Aos dias 04 de abril de 2023, no Plenário da Câmara Municipal de Vereadores, reuniram-se os seguintes membros da Comissão de Finanças e Orçamento: Marcos Antônio </w:t>
      </w:r>
      <w:proofErr w:type="spellStart"/>
      <w:r w:rsidR="00DD7F99" w:rsidRPr="00DD7F99">
        <w:rPr>
          <w:rFonts w:cstheme="minorHAnsi"/>
          <w:color w:val="000000"/>
        </w:rPr>
        <w:t>Valandro</w:t>
      </w:r>
      <w:proofErr w:type="spellEnd"/>
      <w:r w:rsidR="00DD7F99" w:rsidRPr="00DD7F99">
        <w:rPr>
          <w:rFonts w:cstheme="minorHAnsi"/>
          <w:color w:val="000000"/>
        </w:rPr>
        <w:t xml:space="preserve">, Adão </w:t>
      </w:r>
      <w:proofErr w:type="spellStart"/>
      <w:r w:rsidR="00DD7F99" w:rsidRPr="00DD7F99">
        <w:rPr>
          <w:rFonts w:cstheme="minorHAnsi"/>
          <w:color w:val="000000"/>
        </w:rPr>
        <w:t>petriz</w:t>
      </w:r>
      <w:proofErr w:type="spellEnd"/>
      <w:r w:rsidR="00DD7F99" w:rsidRPr="00DD7F99">
        <w:rPr>
          <w:rFonts w:cstheme="minorHAnsi"/>
          <w:color w:val="000000"/>
        </w:rPr>
        <w:t xml:space="preserve"> de Oliveira e Jonas Maria de Oliveira, para analisar e emitir parecer referente à prestação de contas do exercício financeiro de 2021, de responsabilidade do Prefeito Municipal, Sr. </w:t>
      </w:r>
      <w:proofErr w:type="spellStart"/>
      <w:r w:rsidR="00DD7F99" w:rsidRPr="00DD7F99">
        <w:rPr>
          <w:rFonts w:cstheme="minorHAnsi"/>
          <w:color w:val="000000"/>
        </w:rPr>
        <w:t>Idalir</w:t>
      </w:r>
      <w:proofErr w:type="spellEnd"/>
      <w:r w:rsidR="00DD7F99" w:rsidRPr="00DD7F99">
        <w:rPr>
          <w:rFonts w:cstheme="minorHAnsi"/>
          <w:color w:val="000000"/>
        </w:rPr>
        <w:t xml:space="preserve"> João </w:t>
      </w:r>
      <w:proofErr w:type="spellStart"/>
      <w:r w:rsidR="00DD7F99" w:rsidRPr="00DD7F99">
        <w:rPr>
          <w:rFonts w:cstheme="minorHAnsi"/>
          <w:color w:val="000000"/>
        </w:rPr>
        <w:t>Zanella</w:t>
      </w:r>
      <w:proofErr w:type="spellEnd"/>
      <w:r w:rsidR="00DD7F99" w:rsidRPr="00DD7F99">
        <w:rPr>
          <w:rFonts w:cstheme="minorHAnsi"/>
          <w:color w:val="000000"/>
        </w:rPr>
        <w:t xml:space="preserve">. Após análise dos autos, emitiu a Comissão de Finanças e Orçamento parecer favorável à prestação de contas do exercício de 2021, de responsabilidade do Prefeito Municipal Sr. </w:t>
      </w:r>
      <w:proofErr w:type="spellStart"/>
      <w:r w:rsidR="00DD7F99" w:rsidRPr="00DD7F99">
        <w:rPr>
          <w:rFonts w:cstheme="minorHAnsi"/>
          <w:color w:val="000000"/>
        </w:rPr>
        <w:t>Idalir</w:t>
      </w:r>
      <w:proofErr w:type="spellEnd"/>
      <w:r w:rsidR="00DD7F99" w:rsidRPr="00DD7F99">
        <w:rPr>
          <w:rFonts w:cstheme="minorHAnsi"/>
          <w:color w:val="000000"/>
        </w:rPr>
        <w:t xml:space="preserve"> João </w:t>
      </w:r>
      <w:proofErr w:type="spellStart"/>
      <w:r w:rsidR="00DD7F99" w:rsidRPr="00DD7F99">
        <w:rPr>
          <w:rFonts w:cstheme="minorHAnsi"/>
          <w:color w:val="000000"/>
        </w:rPr>
        <w:t>Zanella</w:t>
      </w:r>
      <w:proofErr w:type="spellEnd"/>
      <w:r w:rsidR="00DD7F99" w:rsidRPr="00DD7F99">
        <w:rPr>
          <w:rFonts w:cstheme="minorHAnsi"/>
          <w:color w:val="000000"/>
        </w:rPr>
        <w:t xml:space="preserve">. </w:t>
      </w:r>
      <w:r w:rsidR="00DD7F99" w:rsidRPr="006B4610">
        <w:rPr>
          <w:rFonts w:cstheme="minorHAnsi"/>
          <w:color w:val="000000"/>
        </w:rPr>
        <w:t>Passamos, agora, a fundamentação</w:t>
      </w:r>
      <w:r w:rsidR="00DD7F99">
        <w:rPr>
          <w:rFonts w:cstheme="minorHAnsi"/>
          <w:b/>
          <w:color w:val="000000"/>
        </w:rPr>
        <w:t xml:space="preserve">. </w:t>
      </w:r>
      <w:r w:rsidR="00DD7F99" w:rsidRPr="00862DE4">
        <w:rPr>
          <w:color w:val="000000"/>
        </w:rPr>
        <w:t xml:space="preserve">Trata-se das Contas Anuais de Governo da Prefeitura de </w:t>
      </w:r>
      <w:r w:rsidR="00DD7F99">
        <w:rPr>
          <w:color w:val="000000"/>
        </w:rPr>
        <w:t>Renascença</w:t>
      </w:r>
      <w:r w:rsidR="00DD7F99" w:rsidRPr="00862DE4">
        <w:rPr>
          <w:color w:val="000000"/>
        </w:rPr>
        <w:t>, relativ</w:t>
      </w:r>
      <w:r w:rsidR="00DD7F99">
        <w:rPr>
          <w:color w:val="000000"/>
        </w:rPr>
        <w:t>as ao exercício financeiro de 2021,</w:t>
      </w:r>
      <w:r w:rsidR="00DD7F99" w:rsidRPr="00862DE4">
        <w:rPr>
          <w:color w:val="000000"/>
        </w:rPr>
        <w:t> </w:t>
      </w:r>
      <w:r w:rsidR="00DD7F99" w:rsidRPr="00862DE4">
        <w:rPr>
          <w:rStyle w:val="Forte"/>
          <w:color w:val="000000"/>
        </w:rPr>
        <w:t xml:space="preserve">Processo n.º </w:t>
      </w:r>
      <w:r w:rsidR="00DD7F99">
        <w:rPr>
          <w:rStyle w:val="Forte"/>
          <w:color w:val="000000"/>
        </w:rPr>
        <w:t>161902/22</w:t>
      </w:r>
      <w:r w:rsidR="00DD7F99" w:rsidRPr="00862DE4">
        <w:rPr>
          <w:rStyle w:val="Forte"/>
          <w:color w:val="000000"/>
        </w:rPr>
        <w:t> </w:t>
      </w:r>
      <w:r w:rsidR="00DD7F99" w:rsidRPr="00862DE4">
        <w:rPr>
          <w:color w:val="000000"/>
        </w:rPr>
        <w:t xml:space="preserve">que, após análise realizada pelo Conselheiro Relator, </w:t>
      </w:r>
      <w:r w:rsidR="00DD7F99">
        <w:rPr>
          <w:color w:val="000000"/>
        </w:rPr>
        <w:t>José Durval Mattos do Amaral,</w:t>
      </w:r>
      <w:r w:rsidR="00DD7F99" w:rsidRPr="00862DE4">
        <w:rPr>
          <w:color w:val="000000"/>
        </w:rPr>
        <w:t xml:space="preserve"> lev</w:t>
      </w:r>
      <w:r w:rsidR="00DD7F99">
        <w:rPr>
          <w:color w:val="000000"/>
        </w:rPr>
        <w:t xml:space="preserve">ou à emissão de Acórdão de Parecer Prévio n.º 269/22 recomendando a regularidade na prestação de contas anual do Prefeito Municipal de Renascença, Sr. </w:t>
      </w:r>
      <w:proofErr w:type="spellStart"/>
      <w:r w:rsidR="00DD7F99">
        <w:rPr>
          <w:color w:val="000000"/>
        </w:rPr>
        <w:t>Idalir</w:t>
      </w:r>
      <w:proofErr w:type="spellEnd"/>
      <w:r w:rsidR="00DD7F99">
        <w:rPr>
          <w:color w:val="000000"/>
        </w:rPr>
        <w:t xml:space="preserve"> João </w:t>
      </w:r>
      <w:proofErr w:type="spellStart"/>
      <w:r w:rsidR="00DD7F99">
        <w:rPr>
          <w:color w:val="000000"/>
        </w:rPr>
        <w:t>Zanella</w:t>
      </w:r>
      <w:proofErr w:type="spellEnd"/>
      <w:r w:rsidR="00DD7F99">
        <w:rPr>
          <w:color w:val="000000"/>
        </w:rPr>
        <w:t xml:space="preserve">, relativa ao exercício financeiro de 2021. A decisão tomada pelo Tribunal de Contas do Paraná foi comunicada a esta Casa de Leis, tendo sido feita a leitura na Sessão Ordinária de 07 de março de 2023. Após, foi o processo baixado </w:t>
      </w:r>
      <w:r w:rsidR="00DD7F99" w:rsidRPr="00862DE4">
        <w:rPr>
          <w:color w:val="000000"/>
        </w:rPr>
        <w:t>para analise desta Comissão</w:t>
      </w:r>
      <w:r w:rsidR="00DD7F99">
        <w:rPr>
          <w:color w:val="000000"/>
        </w:rPr>
        <w:t xml:space="preserve"> de Finanças e Orçamento</w:t>
      </w:r>
      <w:r w:rsidR="00DD7F99" w:rsidRPr="00862DE4">
        <w:rPr>
          <w:color w:val="000000"/>
        </w:rPr>
        <w:t xml:space="preserve">, em atendimento a Constituição Federal, </w:t>
      </w:r>
      <w:r w:rsidR="00DD7F99">
        <w:rPr>
          <w:color w:val="000000"/>
        </w:rPr>
        <w:t xml:space="preserve">a </w:t>
      </w:r>
      <w:r w:rsidR="00DD7F99" w:rsidRPr="00862DE4">
        <w:rPr>
          <w:color w:val="000000"/>
        </w:rPr>
        <w:t xml:space="preserve">Lei Orgânica Municipal e </w:t>
      </w:r>
      <w:r w:rsidR="00DD7F99">
        <w:rPr>
          <w:color w:val="000000"/>
        </w:rPr>
        <w:t>ao disposto no artigo 44, inciso II do Regimento Interno</w:t>
      </w:r>
      <w:r w:rsidR="00DD7F99" w:rsidRPr="00862DE4">
        <w:rPr>
          <w:color w:val="000000"/>
        </w:rPr>
        <w:t xml:space="preserve">, que disciplinam a sua tramitação, estando sob a responsabilidade desta a emissão de parecer sobre o julgamento das </w:t>
      </w:r>
      <w:r w:rsidR="00DD7F99">
        <w:rPr>
          <w:color w:val="000000"/>
        </w:rPr>
        <w:t>contas do exercício financeiro de 2021</w:t>
      </w:r>
      <w:r w:rsidR="00DD7F99" w:rsidRPr="00862DE4">
        <w:rPr>
          <w:color w:val="000000"/>
        </w:rPr>
        <w:t>, a qual deverá ser julgada pelo Plenário desta Casa</w:t>
      </w:r>
      <w:r w:rsidR="00DD7F99">
        <w:rPr>
          <w:color w:val="000000"/>
        </w:rPr>
        <w:t xml:space="preserve"> de Leis</w:t>
      </w:r>
      <w:r w:rsidR="00DD7F99" w:rsidRPr="00862DE4">
        <w:rPr>
          <w:color w:val="000000"/>
        </w:rPr>
        <w:t xml:space="preserve">, em observância ao </w:t>
      </w:r>
      <w:r w:rsidR="00DD7F99">
        <w:rPr>
          <w:color w:val="000000"/>
        </w:rPr>
        <w:t>previsto n</w:t>
      </w:r>
      <w:r w:rsidR="00DD7F99" w:rsidRPr="00862DE4">
        <w:rPr>
          <w:color w:val="000000"/>
        </w:rPr>
        <w:t>a Constituição Federal.</w:t>
      </w:r>
      <w:r w:rsidR="00DD7F99">
        <w:rPr>
          <w:color w:val="000000"/>
        </w:rPr>
        <w:t xml:space="preserve"> </w:t>
      </w:r>
      <w:r w:rsidR="00DD7F99" w:rsidRPr="00684C90">
        <w:rPr>
          <w:rFonts w:cstheme="minorHAnsi"/>
          <w:b/>
          <w:color w:val="000000"/>
        </w:rPr>
        <w:t>Do procedimento de julgamento das contas:</w:t>
      </w:r>
      <w:r w:rsidR="00DD7F99">
        <w:rPr>
          <w:rFonts w:cstheme="minorHAnsi"/>
          <w:b/>
          <w:color w:val="000000"/>
        </w:rPr>
        <w:t xml:space="preserve"> </w:t>
      </w:r>
      <w:r w:rsidR="00DD7F99" w:rsidRPr="00684C90">
        <w:rPr>
          <w:rFonts w:cstheme="minorHAnsi"/>
          <w:color w:val="000000" w:themeColor="text1"/>
        </w:rPr>
        <w:t xml:space="preserve">O artigo 71, inciso I da Constituição Federal estabelece que: </w:t>
      </w:r>
      <w:r w:rsidR="00DD7F99" w:rsidRPr="00684C90">
        <w:rPr>
          <w:rFonts w:cstheme="minorHAnsi"/>
          <w:i/>
          <w:color w:val="000000"/>
        </w:rPr>
        <w:t>“Art. 71. O controle externo, a cargo do Congresso Nacional, será exercido com o auxílio do Tribunal de Contas da União, ao qual compete:</w:t>
      </w:r>
      <w:r w:rsidR="00DD7F99">
        <w:rPr>
          <w:rFonts w:cstheme="minorHAnsi"/>
          <w:i/>
          <w:color w:val="000000"/>
        </w:rPr>
        <w:t xml:space="preserve"> </w:t>
      </w:r>
      <w:r w:rsidR="00DD7F99" w:rsidRPr="00684C90">
        <w:rPr>
          <w:rFonts w:cstheme="minorHAnsi"/>
          <w:i/>
          <w:color w:val="000000"/>
        </w:rPr>
        <w:t xml:space="preserve">I - apreciar as contas prestadas anualmente pelo Presidente da República, mediante parecer prévio que deverá ser elaborado em sessenta dias a contar de seu recebimento; </w:t>
      </w:r>
      <w:r w:rsidR="00DD7F99" w:rsidRPr="00684C90">
        <w:rPr>
          <w:rFonts w:cstheme="minorHAnsi"/>
          <w:i/>
          <w:color w:val="000000"/>
          <w:shd w:val="clear" w:color="auto" w:fill="FFFFFF"/>
        </w:rPr>
        <w:t>II - julgar as contas dos administradores e demais responsáveis por dinheiros, bens e valores públicos da administração direta e indireta, incluídas as fundações e sociedades instituídas e mantidas pelo Poder Público federal, e as contas daqueles que derem causa a perda, extravio ou outra irregularidade de que resulte prejuízo ao erário público;</w:t>
      </w:r>
      <w:r w:rsidR="00DD7F99" w:rsidRPr="00684C90">
        <w:rPr>
          <w:rFonts w:cstheme="minorHAnsi"/>
          <w:i/>
          <w:color w:val="000000"/>
        </w:rPr>
        <w:t xml:space="preserve"> (...)”. </w:t>
      </w:r>
      <w:r w:rsidR="00DD7F99" w:rsidRPr="00684C90">
        <w:rPr>
          <w:rFonts w:cstheme="minorHAnsi"/>
          <w:color w:val="000000" w:themeColor="text1"/>
        </w:rPr>
        <w:t xml:space="preserve">Por sua vez, dispõe o artigo 71 da Lei Orgânica Municipal: </w:t>
      </w:r>
      <w:r w:rsidR="00DD7F99" w:rsidRPr="00684C90">
        <w:rPr>
          <w:rFonts w:cstheme="minorHAnsi"/>
          <w:i/>
        </w:rPr>
        <w:t>“Art. 71 - O controle externo da Câmara Municipal será exercido com o auxílio do Tribunal de Contas do Estado do Paraná. §1º - O parecer prévio, emitido pelo Tribunal sobre as contas que o Prefeito Municipal deve anualmente prestar, só deixará de prevalecer por decisão de 2/3 (dois terços) dos membros da Câmara Municipal. §2º - A Câmara Municipal terá o prazo de 90 (noventa) dias, prorrogáveis por mais 30 (trinta) dias, mediante deliberação do Plenário, para julgar as contas, contados da sessão em que for procedida a leitura do parecer prévio do Tribunal de Contas, garantindo-se ao interessado responsável pela prestação de contas, exercendo ou não mandato eletivo, o direito ao contraditório e a ampla defesa. §3º - A leitura do parecer prévio do Tribunal de Contas do Estado deverá ser feita em Plenário, na sessão ordinária que se seguir ao seu recebimento ou a comunicação do Tribunal de Contas. §4º - Durante o prazo fixado no §2º deste artigo o parecer prévio e à prestação de contas ficarão à disposição de qualquer interessado.”</w:t>
      </w:r>
      <w:r w:rsidR="00DD7F99">
        <w:rPr>
          <w:rFonts w:cstheme="minorHAnsi"/>
          <w:i/>
        </w:rPr>
        <w:t xml:space="preserve"> </w:t>
      </w:r>
      <w:r w:rsidR="00DD7F99" w:rsidRPr="000677F2">
        <w:rPr>
          <w:rFonts w:cstheme="minorHAnsi"/>
        </w:rPr>
        <w:t xml:space="preserve">O procedimento </w:t>
      </w:r>
      <w:r w:rsidR="00DD7F99">
        <w:rPr>
          <w:rFonts w:cstheme="minorHAnsi"/>
        </w:rPr>
        <w:t>de julgamento das contas</w:t>
      </w:r>
      <w:r w:rsidR="00DD7F99" w:rsidRPr="000677F2">
        <w:rPr>
          <w:rFonts w:cstheme="minorHAnsi"/>
        </w:rPr>
        <w:t xml:space="preserve"> do Prefeito, também vem discipl</w:t>
      </w:r>
      <w:r w:rsidR="00DD7F99">
        <w:rPr>
          <w:rFonts w:cstheme="minorHAnsi"/>
        </w:rPr>
        <w:t xml:space="preserve">inado nos </w:t>
      </w:r>
      <w:r w:rsidR="00DD7F99">
        <w:rPr>
          <w:rFonts w:cstheme="minorHAnsi"/>
        </w:rPr>
        <w:lastRenderedPageBreak/>
        <w:t>artigos 198 e 199 do R</w:t>
      </w:r>
      <w:r w:rsidR="00DD7F99" w:rsidRPr="000677F2">
        <w:rPr>
          <w:rFonts w:cstheme="minorHAnsi"/>
        </w:rPr>
        <w:t>egimento Interno desta Casa de Leis.</w:t>
      </w:r>
      <w:r w:rsidR="00DD7F99">
        <w:rPr>
          <w:rFonts w:cstheme="minorHAnsi"/>
        </w:rPr>
        <w:t xml:space="preserve"> Portanto, d</w:t>
      </w:r>
      <w:r w:rsidR="00DD7F99" w:rsidRPr="00264855">
        <w:rPr>
          <w:rFonts w:cstheme="minorHAnsi"/>
        </w:rPr>
        <w:t xml:space="preserve">e acordo com as normas acima citadas </w:t>
      </w:r>
      <w:r w:rsidR="00DD7F99" w:rsidRPr="00264855">
        <w:rPr>
          <w:rFonts w:cstheme="minorHAnsi"/>
          <w:color w:val="000000" w:themeColor="text1"/>
        </w:rPr>
        <w:t xml:space="preserve">a Câmara Municipal possui competência </w:t>
      </w:r>
      <w:r w:rsidR="00DD7F99" w:rsidRPr="000677F2">
        <w:rPr>
          <w:rFonts w:cstheme="minorHAnsi"/>
          <w:color w:val="000000" w:themeColor="text1"/>
          <w:u w:val="single"/>
        </w:rPr>
        <w:t>privativa</w:t>
      </w:r>
      <w:r w:rsidR="00DD7F99" w:rsidRPr="00264855">
        <w:rPr>
          <w:rFonts w:cstheme="minorHAnsi"/>
          <w:color w:val="000000" w:themeColor="text1"/>
        </w:rPr>
        <w:t xml:space="preserve"> para julgamento das contas</w:t>
      </w:r>
      <w:r w:rsidR="00DD7F99" w:rsidRPr="00684C90">
        <w:rPr>
          <w:rFonts w:cstheme="minorHAnsi"/>
          <w:color w:val="000000" w:themeColor="text1"/>
        </w:rPr>
        <w:t xml:space="preserve"> do Poder Executivo, competindo ao Tribunal de Contas, em auxílio do controle externo, emitir parecer prévio sobre as contas anuais. Eis um breve relato das normas que disciplinam a competência e o julgamento das contas do Poder Executivo Municipal. </w:t>
      </w:r>
      <w:r w:rsidR="00DD7F99" w:rsidRPr="00684C90">
        <w:rPr>
          <w:rFonts w:cstheme="minorHAnsi"/>
          <w:b/>
          <w:color w:val="000000" w:themeColor="text1"/>
        </w:rPr>
        <w:t>D</w:t>
      </w:r>
      <w:r w:rsidR="00DD7F99">
        <w:rPr>
          <w:rFonts w:cstheme="minorHAnsi"/>
          <w:b/>
          <w:color w:val="000000" w:themeColor="text1"/>
        </w:rPr>
        <w:t>o relatório e decisão proferida p</w:t>
      </w:r>
      <w:r w:rsidR="00DD7F99" w:rsidRPr="00684C90">
        <w:rPr>
          <w:rFonts w:cstheme="minorHAnsi"/>
          <w:b/>
          <w:color w:val="000000" w:themeColor="text1"/>
        </w:rPr>
        <w:t>elo Tribunal de Contas do Estado do Paraná:</w:t>
      </w:r>
      <w:r w:rsidR="00DD7F99">
        <w:rPr>
          <w:rFonts w:cstheme="minorHAnsi"/>
          <w:b/>
          <w:color w:val="000000" w:themeColor="text1"/>
        </w:rPr>
        <w:t xml:space="preserve"> </w:t>
      </w:r>
      <w:r w:rsidR="00DD7F99" w:rsidRPr="006B4610">
        <w:rPr>
          <w:rFonts w:cstheme="minorHAnsi"/>
          <w:color w:val="000000" w:themeColor="text1"/>
        </w:rPr>
        <w:t xml:space="preserve">Inicialmente, </w:t>
      </w:r>
      <w:r w:rsidR="00DD7F99">
        <w:rPr>
          <w:rFonts w:cstheme="minorHAnsi"/>
          <w:color w:val="000000" w:themeColor="text1"/>
        </w:rPr>
        <w:t xml:space="preserve">compulsando-se os autos, verifica-se que </w:t>
      </w:r>
      <w:r w:rsidR="00DD7F99" w:rsidRPr="006B4610">
        <w:rPr>
          <w:rFonts w:cstheme="minorHAnsi"/>
          <w:color w:val="000000" w:themeColor="text1"/>
        </w:rPr>
        <w:t xml:space="preserve">o Tribunal de Contas do Paraná, </w:t>
      </w:r>
      <w:r w:rsidR="00DD7F99">
        <w:rPr>
          <w:rFonts w:cstheme="minorHAnsi"/>
          <w:color w:val="000000" w:themeColor="text1"/>
        </w:rPr>
        <w:t xml:space="preserve">através da Coordenadoria da Gestão Municipal (CGM), por meio da Instrução n.º 4697/22, com suporte no que foi definido pela Instrução Normativa 169/2021, opinou pela regularidade das contas, em face da ausência de restrições. Por sua vez, o Ministério Público de Contas corroborou o opinativo do órgão técnico, opinando pela regularidade das contas. O Conselheiro Relator, Sr. JOSÉ DURVAL MATTOS DO AMARAL, após fundamentação, emitiu voto para que fosse emitido parecer prévio de regularidade das contas do gestor Sr. </w:t>
      </w:r>
      <w:proofErr w:type="spellStart"/>
      <w:r w:rsidR="00DD7F99">
        <w:rPr>
          <w:rFonts w:cstheme="minorHAnsi"/>
          <w:color w:val="000000" w:themeColor="text1"/>
        </w:rPr>
        <w:t>Idalir</w:t>
      </w:r>
      <w:proofErr w:type="spellEnd"/>
      <w:r w:rsidR="00DD7F99">
        <w:rPr>
          <w:rFonts w:cstheme="minorHAnsi"/>
          <w:color w:val="000000" w:themeColor="text1"/>
        </w:rPr>
        <w:t xml:space="preserve"> João </w:t>
      </w:r>
      <w:proofErr w:type="spellStart"/>
      <w:r w:rsidR="00DD7F99">
        <w:rPr>
          <w:rFonts w:cstheme="minorHAnsi"/>
          <w:color w:val="000000" w:themeColor="text1"/>
        </w:rPr>
        <w:t>Zanella</w:t>
      </w:r>
      <w:proofErr w:type="spellEnd"/>
      <w:r w:rsidR="00DD7F99">
        <w:rPr>
          <w:rFonts w:cstheme="minorHAnsi"/>
          <w:color w:val="000000" w:themeColor="text1"/>
        </w:rPr>
        <w:t>, Prefeito do Município de Renascença, no exercício de 2021. Na sequencia, os membros da Primeira Câmara do TCE/PR, por unanimidade, nos termos do voto do Relator, decidiram: “</w:t>
      </w:r>
      <w:r w:rsidR="00DD7F99" w:rsidRPr="00684C90">
        <w:rPr>
          <w:rFonts w:cstheme="minorHAnsi"/>
          <w:i/>
          <w:color w:val="000000" w:themeColor="text1"/>
        </w:rPr>
        <w:t xml:space="preserve">I </w:t>
      </w:r>
      <w:r w:rsidR="00DD7F99">
        <w:rPr>
          <w:rFonts w:cstheme="minorHAnsi"/>
          <w:i/>
          <w:color w:val="000000" w:themeColor="text1"/>
        </w:rPr>
        <w:t>–</w:t>
      </w:r>
      <w:r w:rsidR="00DD7F99" w:rsidRPr="00684C90">
        <w:rPr>
          <w:rFonts w:cstheme="minorHAnsi"/>
          <w:i/>
          <w:color w:val="000000" w:themeColor="text1"/>
        </w:rPr>
        <w:t xml:space="preserve"> </w:t>
      </w:r>
      <w:r w:rsidR="00DD7F99">
        <w:rPr>
          <w:rFonts w:cstheme="minorHAnsi"/>
          <w:i/>
          <w:color w:val="000000" w:themeColor="text1"/>
        </w:rPr>
        <w:t>Emitir Parecer Prévio recomendando a regularidade da Prestação de Contas Anual do Prefeito Municipal de RENASCENÇA, Sr. IDAQLIR JOÃO ZANELLA (CPF 283.822.189-20), relativas ao exercício financeiro de 2021; II – Determinar, após o trânsito em julgado da decisão, as seguintes medidas: a) o encaminhamento dos autos ao gabinete da Presidência para expedição de ofício à Câmara Municipal, comunicando a decisão, com a respectiva disponibilização do processo eletrônico, conforme §6º do art. 217-A, do Regimento Interno; b) Em seguida, à Diretoria do Protocolo para o encerramento dos autos, nos termos do art. 398 do Regimento Interno do TCE-PR. Votaram, nos termos acima, os Conselheiros JOSE DURVAL MATTOS DO AMARAL e MAURICIO REQUIÃO DE MELLO E SILVA e o Auditor LIVIO FABIANO SOTERO COSTA. P</w:t>
      </w:r>
      <w:r w:rsidR="00DD7F99" w:rsidRPr="00684C90">
        <w:rPr>
          <w:rFonts w:cstheme="minorHAnsi"/>
          <w:i/>
          <w:color w:val="000000" w:themeColor="text1"/>
        </w:rPr>
        <w:t xml:space="preserve">resente a Procuradora do Ministério Público junto ao Tribunal de Contas </w:t>
      </w:r>
      <w:r w:rsidR="00DD7F99">
        <w:rPr>
          <w:rFonts w:cstheme="minorHAnsi"/>
          <w:i/>
          <w:color w:val="000000" w:themeColor="text1"/>
        </w:rPr>
        <w:t xml:space="preserve">KATIA REGINA PUCHASKI. Plenário Virtual, 1 de dezembro de 2022 - Sessão Virtual nº 15. JOSE DURVAL MATTOS DO AMARAL – Conselheiro Relator no exercício da Presidência. </w:t>
      </w:r>
      <w:r w:rsidR="00DD7F99" w:rsidRPr="00684C90">
        <w:rPr>
          <w:rFonts w:cstheme="minorHAnsi"/>
          <w:b/>
          <w:color w:val="000000" w:themeColor="text1"/>
        </w:rPr>
        <w:t xml:space="preserve">Da </w:t>
      </w:r>
      <w:r w:rsidR="00DD7F99">
        <w:rPr>
          <w:rFonts w:cstheme="minorHAnsi"/>
          <w:b/>
          <w:color w:val="000000" w:themeColor="text1"/>
        </w:rPr>
        <w:t xml:space="preserve">conclusão </w:t>
      </w:r>
      <w:r w:rsidR="00DD7F99" w:rsidRPr="00684C90">
        <w:rPr>
          <w:rFonts w:cstheme="minorHAnsi"/>
          <w:b/>
          <w:color w:val="000000" w:themeColor="text1"/>
        </w:rPr>
        <w:t xml:space="preserve">feita pela Comissão de Finanças e Orçamento: </w:t>
      </w:r>
      <w:r w:rsidR="00DD7F99">
        <w:rPr>
          <w:rFonts w:cstheme="minorHAnsi"/>
          <w:color w:val="000000" w:themeColor="text1"/>
        </w:rPr>
        <w:t>Ao analisar o processo de prestação de contas do exercício financeiro de</w:t>
      </w:r>
      <w:r w:rsidR="00DD7F99" w:rsidRPr="00684C90">
        <w:rPr>
          <w:rFonts w:cstheme="minorHAnsi"/>
          <w:color w:val="000000" w:themeColor="text1"/>
        </w:rPr>
        <w:t xml:space="preserve"> 20</w:t>
      </w:r>
      <w:r w:rsidR="00DD7F99">
        <w:rPr>
          <w:rFonts w:cstheme="minorHAnsi"/>
          <w:color w:val="000000" w:themeColor="text1"/>
        </w:rPr>
        <w:t>21</w:t>
      </w:r>
      <w:r w:rsidR="00DD7F99" w:rsidRPr="00684C90">
        <w:rPr>
          <w:rFonts w:cstheme="minorHAnsi"/>
          <w:color w:val="000000" w:themeColor="text1"/>
        </w:rPr>
        <w:t xml:space="preserve">, </w:t>
      </w:r>
      <w:r w:rsidR="00DD7F99">
        <w:rPr>
          <w:rFonts w:cstheme="minorHAnsi"/>
          <w:color w:val="000000" w:themeColor="text1"/>
        </w:rPr>
        <w:t xml:space="preserve">de responsabilidade do Prefeito Municipal </w:t>
      </w:r>
      <w:proofErr w:type="spellStart"/>
      <w:r w:rsidR="00DD7F99">
        <w:rPr>
          <w:rFonts w:cstheme="minorHAnsi"/>
          <w:color w:val="000000" w:themeColor="text1"/>
        </w:rPr>
        <w:t>Idalir</w:t>
      </w:r>
      <w:proofErr w:type="spellEnd"/>
      <w:r w:rsidR="00DD7F99">
        <w:rPr>
          <w:rFonts w:cstheme="minorHAnsi"/>
          <w:color w:val="000000" w:themeColor="text1"/>
        </w:rPr>
        <w:t xml:space="preserve"> João </w:t>
      </w:r>
      <w:proofErr w:type="spellStart"/>
      <w:r w:rsidR="00DD7F99">
        <w:rPr>
          <w:rFonts w:cstheme="minorHAnsi"/>
          <w:color w:val="000000" w:themeColor="text1"/>
        </w:rPr>
        <w:t>Zanella</w:t>
      </w:r>
      <w:proofErr w:type="spellEnd"/>
      <w:r w:rsidR="00DD7F99">
        <w:rPr>
          <w:rFonts w:cstheme="minorHAnsi"/>
          <w:color w:val="000000" w:themeColor="text1"/>
        </w:rPr>
        <w:t>, decidiu a Comissão de Finanças e Orçamento pela manutenção do Parecer Prévio n.º 269/22 do Tribunal de Contas do Estado do Paraná, e, consequentemente, emitir parecer opinando pela aprovação das contas pelo Plenário.</w:t>
      </w:r>
      <w:r w:rsidR="00DD7F99" w:rsidRPr="000E0543">
        <w:t xml:space="preserve"> Submetido à apreciação dos membros, foi </w:t>
      </w:r>
      <w:r w:rsidR="00DD7F99">
        <w:t xml:space="preserve">o relatório </w:t>
      </w:r>
      <w:r w:rsidR="00DD7F99" w:rsidRPr="000E0543">
        <w:t>aprovado</w:t>
      </w:r>
      <w:r w:rsidR="00DD7F99">
        <w:t xml:space="preserve"> por unanimidade. Ato continuo, em cumprimento ao que determina o artigo 198, </w:t>
      </w:r>
      <w:r w:rsidR="00DD7F99">
        <w:rPr>
          <w:rFonts w:cstheme="minorHAnsi"/>
        </w:rPr>
        <w:t>§</w:t>
      </w:r>
      <w:r w:rsidR="00DD7F99">
        <w:t>4º do Regimento Interno esta Casa de Leis, foi elaborado o Projeto de Decreto Legislativo n.</w:t>
      </w:r>
      <w:r w:rsidR="00DD7F99">
        <w:rPr>
          <w:rFonts w:cstheme="minorHAnsi"/>
        </w:rPr>
        <w:t>º</w:t>
      </w:r>
      <w:r w:rsidR="00DD7F99">
        <w:t xml:space="preserve"> 001/2023 pela aprovação das contas, a fim de que seja baixado </w:t>
      </w:r>
      <w:r w:rsidR="00DD7F99" w:rsidRPr="000E0543">
        <w:t xml:space="preserve">à Comissão de Justiça Redação e Pareceres para emissão do competente parecer e, posteriormente, </w:t>
      </w:r>
      <w:r w:rsidR="00DD7F99">
        <w:t xml:space="preserve">ao Presidente </w:t>
      </w:r>
      <w:r w:rsidR="00DD7F99" w:rsidRPr="000E0543">
        <w:t>para inclusão em pauta para apreciação do Plenário</w:t>
      </w:r>
      <w:r w:rsidR="00DD7F99">
        <w:t>, ressaltando que o Projeto de Decreto deverá ser submetido a única discussão e votação, conforme determina o Regimento Interno</w:t>
      </w:r>
      <w:r w:rsidR="00DD7F99" w:rsidRPr="000E0543">
        <w:rPr>
          <w:color w:val="000000"/>
          <w:shd w:val="clear" w:color="auto" w:fill="FFFFFF"/>
        </w:rPr>
        <w:t xml:space="preserve">. </w:t>
      </w:r>
      <w:r w:rsidR="00DD7F99" w:rsidRPr="000E0543">
        <w:rPr>
          <w:color w:val="000000"/>
        </w:rPr>
        <w:t>E nada mais havendo a ser tratado foi lavrada a presente ata que após lida será assinada pelos seus membros. Secretaria da Câmara Municipal</w:t>
      </w:r>
      <w:r w:rsidR="00DD7F99">
        <w:rPr>
          <w:color w:val="000000"/>
        </w:rPr>
        <w:t xml:space="preserve"> de Renascença, Estado do Paraná, aos 04 de abril de 2023.</w:t>
      </w:r>
    </w:p>
    <w:p w:rsidR="00DD7F99" w:rsidRDefault="00DD7F99" w:rsidP="00DD7F99"/>
    <w:p w:rsidR="008941D2" w:rsidRPr="008941D2" w:rsidRDefault="008941D2" w:rsidP="008941D2">
      <w:pPr>
        <w:pStyle w:val="NormalWeb"/>
        <w:jc w:val="both"/>
        <w:rPr>
          <w:szCs w:val="24"/>
        </w:rPr>
      </w:pPr>
      <w:r>
        <w:rPr>
          <w:szCs w:val="24"/>
        </w:rPr>
        <w:t>1-                                                        2-                                                                  3-</w:t>
      </w:r>
    </w:p>
    <w:sectPr w:rsidR="008941D2" w:rsidRPr="008941D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A4" w:rsidRDefault="00C77BA4" w:rsidP="00E07FB4">
      <w:pPr>
        <w:spacing w:after="0" w:line="240" w:lineRule="auto"/>
      </w:pPr>
      <w:r>
        <w:separator/>
      </w:r>
    </w:p>
  </w:endnote>
  <w:endnote w:type="continuationSeparator" w:id="0">
    <w:p w:rsidR="00C77BA4" w:rsidRDefault="00C77BA4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A4" w:rsidRDefault="00C77BA4" w:rsidP="00E07FB4">
      <w:pPr>
        <w:spacing w:after="0" w:line="240" w:lineRule="auto"/>
      </w:pPr>
      <w:r>
        <w:separator/>
      </w:r>
    </w:p>
  </w:footnote>
  <w:footnote w:type="continuationSeparator" w:id="0">
    <w:p w:rsidR="00C77BA4" w:rsidRDefault="00C77BA4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22BD7"/>
    <w:rsid w:val="0002700E"/>
    <w:rsid w:val="00027F13"/>
    <w:rsid w:val="00091962"/>
    <w:rsid w:val="00092E05"/>
    <w:rsid w:val="000C10C7"/>
    <w:rsid w:val="000C771F"/>
    <w:rsid w:val="000D2A94"/>
    <w:rsid w:val="000D6FB9"/>
    <w:rsid w:val="000F00EA"/>
    <w:rsid w:val="000F1B3F"/>
    <w:rsid w:val="00111DA6"/>
    <w:rsid w:val="001178F7"/>
    <w:rsid w:val="00164FC0"/>
    <w:rsid w:val="00175A6B"/>
    <w:rsid w:val="00185510"/>
    <w:rsid w:val="001A013A"/>
    <w:rsid w:val="001C09D6"/>
    <w:rsid w:val="001C1E08"/>
    <w:rsid w:val="001C42B6"/>
    <w:rsid w:val="001D7175"/>
    <w:rsid w:val="001F6D62"/>
    <w:rsid w:val="00206DC2"/>
    <w:rsid w:val="00224569"/>
    <w:rsid w:val="0022654D"/>
    <w:rsid w:val="00233F02"/>
    <w:rsid w:val="0026270F"/>
    <w:rsid w:val="002638A9"/>
    <w:rsid w:val="002652CB"/>
    <w:rsid w:val="002770FF"/>
    <w:rsid w:val="00280916"/>
    <w:rsid w:val="002A2B2F"/>
    <w:rsid w:val="002B2B19"/>
    <w:rsid w:val="002C4CBB"/>
    <w:rsid w:val="002C62D5"/>
    <w:rsid w:val="002C7C5F"/>
    <w:rsid w:val="002D70C8"/>
    <w:rsid w:val="002F1D0A"/>
    <w:rsid w:val="002F2302"/>
    <w:rsid w:val="002F507E"/>
    <w:rsid w:val="002F613C"/>
    <w:rsid w:val="00305317"/>
    <w:rsid w:val="00316467"/>
    <w:rsid w:val="00335F79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5762E8"/>
    <w:rsid w:val="005778C8"/>
    <w:rsid w:val="005C25C4"/>
    <w:rsid w:val="005D1793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B1D3C"/>
    <w:rsid w:val="006B6D1E"/>
    <w:rsid w:val="006D4DB7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F774A"/>
    <w:rsid w:val="00904B9B"/>
    <w:rsid w:val="00907B10"/>
    <w:rsid w:val="00911AB1"/>
    <w:rsid w:val="00912DF4"/>
    <w:rsid w:val="00914B4C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F022F"/>
    <w:rsid w:val="00C45F86"/>
    <w:rsid w:val="00C4632F"/>
    <w:rsid w:val="00C53B39"/>
    <w:rsid w:val="00C55793"/>
    <w:rsid w:val="00C55CB7"/>
    <w:rsid w:val="00C71665"/>
    <w:rsid w:val="00C719AA"/>
    <w:rsid w:val="00C77BA4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633B3"/>
    <w:rsid w:val="00D9133B"/>
    <w:rsid w:val="00DB7B84"/>
    <w:rsid w:val="00DD7F99"/>
    <w:rsid w:val="00DE385C"/>
    <w:rsid w:val="00E02E8A"/>
    <w:rsid w:val="00E073AF"/>
    <w:rsid w:val="00E07FB4"/>
    <w:rsid w:val="00E13F4E"/>
    <w:rsid w:val="00E87210"/>
    <w:rsid w:val="00E90297"/>
    <w:rsid w:val="00E96A78"/>
    <w:rsid w:val="00EB372E"/>
    <w:rsid w:val="00EB60A9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1204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82</cp:revision>
  <cp:lastPrinted>2023-02-23T17:14:00Z</cp:lastPrinted>
  <dcterms:created xsi:type="dcterms:W3CDTF">2019-02-12T11:28:00Z</dcterms:created>
  <dcterms:modified xsi:type="dcterms:W3CDTF">2023-04-06T13:35:00Z</dcterms:modified>
</cp:coreProperties>
</file>