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990A" w14:textId="259AC894" w:rsidR="00921CCE" w:rsidRPr="009A6A83" w:rsidRDefault="003D59DD" w:rsidP="009A6A83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A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Ata da Décima </w:t>
      </w:r>
      <w:r w:rsidR="00921CCE" w:rsidRPr="009A6A83">
        <w:rPr>
          <w:rFonts w:ascii="Times New Roman" w:hAnsi="Times New Roman"/>
          <w:bCs/>
          <w:color w:val="000000" w:themeColor="text1"/>
          <w:sz w:val="24"/>
          <w:szCs w:val="24"/>
        </w:rPr>
        <w:t>Nona</w:t>
      </w:r>
      <w:r w:rsidRPr="009A6A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Reunião Conjunta da Comissão de Justiça, Redação e Pareceres e da Comissão de Finanças e Orçamento da Câmara Municipal de Vereadores de Renascença. Aos </w:t>
      </w:r>
      <w:r w:rsidR="00921CCE" w:rsidRPr="009A6A83">
        <w:rPr>
          <w:rFonts w:ascii="Times New Roman" w:hAnsi="Times New Roman"/>
          <w:bCs/>
          <w:color w:val="000000" w:themeColor="text1"/>
          <w:sz w:val="24"/>
          <w:szCs w:val="24"/>
        </w:rPr>
        <w:t>vinte e dois</w:t>
      </w:r>
      <w:r w:rsidRPr="009A6A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dias do mês de julho de 2025, junto a Sala de Reuniões das Comissões, reuniram-se os Vereadores (as) para Reunião Conjunta das Comissões Permanentes. </w:t>
      </w:r>
      <w:r w:rsidRPr="009A6A8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Pela Comissão de Justiça, Redação e Pareceres estiveram presentes os Senhores (as) Luiz Carlos de Souza Vieira Lopes, Presidente, Laura </w:t>
      </w:r>
      <w:proofErr w:type="spellStart"/>
      <w:r w:rsidRPr="009A6A8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Southier</w:t>
      </w:r>
      <w:proofErr w:type="spellEnd"/>
      <w:r w:rsidRPr="009A6A8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Vice-Presidente, e Antônio da Rosa Trindade, 1ª Secretário. Pela Comissão de Finanças e Orçamento estiveram presentes os Senhores (as) </w:t>
      </w:r>
      <w:r w:rsidRPr="009A6A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Marcos Antônio </w:t>
      </w:r>
      <w:proofErr w:type="spellStart"/>
      <w:r w:rsidRPr="009A6A83">
        <w:rPr>
          <w:rFonts w:ascii="Times New Roman" w:hAnsi="Times New Roman"/>
          <w:bCs/>
          <w:color w:val="000000" w:themeColor="text1"/>
          <w:sz w:val="24"/>
          <w:szCs w:val="24"/>
        </w:rPr>
        <w:t>Valandro</w:t>
      </w:r>
      <w:proofErr w:type="spellEnd"/>
      <w:r w:rsidRPr="009A6A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Presidente, Luana </w:t>
      </w:r>
      <w:proofErr w:type="spellStart"/>
      <w:r w:rsidRPr="009A6A83">
        <w:rPr>
          <w:rFonts w:ascii="Times New Roman" w:hAnsi="Times New Roman"/>
          <w:bCs/>
          <w:color w:val="000000" w:themeColor="text1"/>
          <w:sz w:val="24"/>
          <w:szCs w:val="24"/>
        </w:rPr>
        <w:t>Stiz</w:t>
      </w:r>
      <w:proofErr w:type="spellEnd"/>
      <w:r w:rsidRPr="009A6A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Vice-Presidente e Jonas Maria de Oliveira, 1º Secretário. </w:t>
      </w:r>
      <w:r w:rsidRPr="009A6A8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Havendo número regimental, foi declarada aberta a reunião, a qual foi convocada com a finalidade de apreciar as seguintes matérias</w:t>
      </w:r>
      <w:r w:rsidRPr="009A6A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="00921CCE" w:rsidRPr="009A6A83">
        <w:rPr>
          <w:rFonts w:ascii="Times New Roman" w:hAnsi="Times New Roman"/>
          <w:bCs/>
          <w:color w:val="000000" w:themeColor="text1"/>
          <w:sz w:val="24"/>
          <w:szCs w:val="24"/>
        </w:rPr>
        <w:t>(a) Projeto de Lei n.º 29/2025, de 13 de junho 2025, que dispõe sobre o Plano Plurianual – PPA 2026 – 2029 e dá outras providências; e (b) Projeto de Lei nº 41, de 07 de julho der 2025, que autoriza o Poder Executivo Municipal filiar-se e contribuir, com a Agência de Desenvolvimento Regional do Sudoeste do Paraná, órgão representativo da Instância de Governança Regional (IGR) da Região Turística Vales do Iguaçu, e dá outras providências. Após análise, não havendo óbices de natureza constitucional, legal, regimental, ou mesmo de ordem financeira e orçamentária, opinam as Comissões Permanentes favoráveis à admissibilidade e tramitação das proposições analisadas. Colocado em discussão e votação</w:t>
      </w:r>
      <w:r w:rsidR="00921CCE" w:rsidRPr="009A6A8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 foi aprovado o parecer por unanimidade, nos seguintes termos:</w:t>
      </w:r>
      <w:r w:rsidR="00921CCE" w:rsidRPr="009A6A8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1CCE" w:rsidRPr="009A6A8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Projeto de Lei n.º 29/2025, de 13 de junho de 2025.</w:t>
      </w:r>
      <w:r w:rsidR="00921CCE" w:rsidRPr="009A6A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Relatório: </w:t>
      </w:r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t xml:space="preserve">De autoria do Poder Executivo, foi encaminhado para análise das Comissões Permanentes desta Casa de Leis o Projeto de Lei n.º 29/2025, de 13 de junho de 2025, que dispõe sobre o Plano Plurianual – PPA 2026 – 2029 e dá outras providências. Através da Mensagem n.º 29, de 2025, que acompanha o projeto, justifica a Prefeita Municipal que: “A construção do PPA 2026-2029 segue as normas legais vigentes e as estruturas formais de apresentação adotadas pelos governos federal e estadual, a fim de maior proximidade as propostas dos demais entes da federação. A formulação do PPA 2026-2029 partiu do diagnóstico da situação sócio econômica e financeira do Município, do programa de governo apresentado pela posição política legitimamente eleita e empossada para o mandato 2025-2028 e o histórico evolutivo dos planos anteriores e sua aplicação, inclusive observadas as ações constantes no Plano Diretor. Assim, a proposta teve sua construção sustentada em uma base de </w:t>
      </w:r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Planejamento Estratégico do Governo Municipal. A construção contou com a participação direta de todos os órgãos da administração direita e indireta dos Poderes Executivo e Legislativo Municipal. Também levou em conta as propostas e sugestões colhidas do processo de participação popular levado a afeito através da realização de audiência pública, e também pela disponibilização de ferramenta no site do Município denominada de Orçamento Participativo, onde os munícipes puderam deixar suas sugestões online, e participar de construção desse importante instrumento de planejamento. Este processo resultou na formulação da visão, da missão, dos valores, das diretrizes, dos programas e das ações estratégicas para serem implementadas no período de governo compreendido beste PPA e que são expressos no projeto de lei e em seu anexo. (...) Para que estes objetivos sejam concretizados é importante que a implantação do PPA considere a orientação estratégica do governo com as possibilidades financeiras do Município e com a capacidade operacional das secretarias municipais, considerando a existência de gerenciamento dos programas e a integração da LDO e da LOA. Por intermédio do Plano Plurianual 2026-2029, a Administração Atual pretende normatizar a força de trabalho e o espírito empreendedor que nortearão no respectivo quadriênio. Portanto, fiel ao pacto feito com Cidadãos </w:t>
      </w:r>
      <w:proofErr w:type="spellStart"/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t>Renascenseanos</w:t>
      </w:r>
      <w:proofErr w:type="spellEnd"/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t xml:space="preserve">, submeto à elevada apreciação de Vossa Excelência e demais Vereadores o PPA 2026/2029, espelho dos anseios de uma sociedade por mais desenvolvimento, mais cidadania, melhor qualidade de vida e, sobretudo, mais eficiência em nosso Município”.  É o relatório. </w:t>
      </w:r>
      <w:r w:rsidR="00921CCE" w:rsidRPr="009A6A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Análise da matéria: </w:t>
      </w:r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t xml:space="preserve">A matéria em análise tramita nesta Casa Legislativa, por iniciativa da Prefeita Municipal, sob a forma de projeto de lei, constituindo-se em instrumento de planejamento cuja finalidade é estabelecer a previsão dos programas e metas governamentais de longo prazo para os exercícios de 2026 a 2029. A iniciativa do Poder Executivo está articulada de acordo com o que determina a Constituição Federal (art. 165, I) e a Lei Orgânica Municipal (art. 139, I), vez que compete a Prefeita Municipal à iniciativa exclusiva do Projeto de Lei que trata sobre o Plano Plurianual – PPA e demais leis orçamentárias. Assim, apresenta-se correta à legitimidade e competência. O sistema orçamentário trazido pela Constituição de 1988 instituiu o denominado orçamento-programa, através da integração do orçamento público com o econômico, integrando, pois, as políticas de ordem fiscal e econômica. O Plano Plurianual – PPA surge com a importante missão de regulamentar os projetos </w:t>
      </w:r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lastRenderedPageBreak/>
        <w:t>governamentais, através do estabelecimento de diretrizes, objetivos e metas a serem seguidos pelo prazo de quatro anos, no caso 2026 a 2029. O PPA é responsável também por nortear anualmente a elaboração da Lei de Diretrizes Orçamentárias e a Lei Orçamentária Anual. Tem sua previsão no ordenamento jurídico pela regra insculpida no art. 165 da Constituição Federal, que assim dispõe: “</w:t>
      </w:r>
      <w:r w:rsidR="00921CCE" w:rsidRPr="009A6A83">
        <w:rPr>
          <w:rFonts w:ascii="Times New Roman" w:hAnsi="Times New Roman"/>
          <w:i/>
          <w:color w:val="000000" w:themeColor="text1"/>
          <w:sz w:val="24"/>
          <w:szCs w:val="24"/>
        </w:rPr>
        <w:t>Art. 165 – Leis de iniciativa do Poder Executivo estabelecerão: I – o plano plurianual; II – as diretrizes orçamentárias; III – os orçamentos anuais. §1º – A lei que instituir o plano plurianual estabelecerá, de forma regionalizada, as diretrizes, objetivos e metas da administração pública federal para as despesas de capital e outras delas decorrentes e para as relativas aos programas de duração continuada”</w:t>
      </w:r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21CCE" w:rsidRPr="009A6A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t>Analisando a proposta observa-se que o projeto de lei contém os programas, objetivos, indicadores e montantes de recursos a serem aplicados em despesas de capital e outras decorrentes, contendo os anexos exigidos e que farão parte da lei. A proposta contou ainda com à participação popular em sua fase de elaboração e discussão durante tramitação nos Poderes Executivo e Legislativo.</w:t>
      </w:r>
      <w:r w:rsidR="00921CCE" w:rsidRPr="009A6A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t>Assim, pautado nos dispositivos legais que são exigidos pela Lei n.º 4.320, de 1964, pela Lei de Responsabilidade Fiscal e pela Constituição Federal, no que tange aos seus aspectos constitucionais, legais, orçamentários e financeiros que norteiam nosso parecer, as Comissões de Justiça, Redação e Pareceres e de Finanças e Orçamento opinam pela aprovação do Projeto de Lei n.º 29/2025, de 2025, do Executivo Municipal.</w:t>
      </w:r>
      <w:r w:rsidR="00921CCE" w:rsidRPr="009A6A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Decisão das Comissões:</w:t>
      </w:r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t xml:space="preserve"> Diante do exposto, opinam as Comissões Permanentes favoravelmente à aprovação e tramitação do Projeto de Lei n.º 29/2025, de 13 de junho de 2025. </w:t>
      </w:r>
      <w:r w:rsidR="00921CCE" w:rsidRPr="009A6A8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Projeto de Lei n.º 41, de 07 de julho de 2025</w:t>
      </w:r>
      <w:r w:rsidR="00921CCE" w:rsidRPr="009A6A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Relatório: </w:t>
      </w:r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t>Cuida-se de Projeto de Lei</w:t>
      </w:r>
      <w:r w:rsidR="00921CCE" w:rsidRPr="009A6A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t xml:space="preserve">n.º 41, de 07 de julho de 2025, de iniciativa do Poder Executivo Municipal, o qual busca autorização legislativa para que o Poder Executivo Municipal possa filiar-se e contribuir com a Agência de Desenvolvimento Regional do Sudoeste do Paraná, órgão representativo da Instância de Governança Regional (IGR) da Região Turística Vales do Iguaçu. Na justificativa, que acompanha o projeto, destaca a Prefeita Municipal que: “A presente proposição tem como objetivo permitir que o Município participe de forma ativa e colaborativa nas ações voltadas ao desenvolvimento regional, por meio da sua filiação a referida Agência de Desenvolvimento Regional, entidade que representa a Instância de Governança Regional (IGR) da Região Turística Vales do Iguaçu, sendo reconhecida por sua </w:t>
      </w:r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atuação estratégica no fornecimento do turismo e da economia regional. A contribuição financeira prevista no projeto é condição essencial para viabilizar a manutenção e ampliação das atividades da IGR, que incluem a promoção do turismo sustentável, a captação de recursos, o planejamento estratégico regional e a integração entre os municípios consorciados. Destaca-se que essa participação está alinhada com as diretrizes das políticas públicas voltadas ao turismo, desenvolvimento sustentável e fomento à economia local e regional, conforme preconizado por programas do Ministério do Turismo e do Governo do Estado do Paraná. A aprovação deste Projeto de Lei permitirá ao Município assumir formalmente seu compromisso com o desenvolvimento regional e turístico, participando das decisões e ações que impactam positivamente a nossa comunidade”. </w:t>
      </w:r>
      <w:proofErr w:type="spellStart"/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t>È</w:t>
      </w:r>
      <w:proofErr w:type="spellEnd"/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t xml:space="preserve"> o relatório. </w:t>
      </w:r>
      <w:r w:rsidR="00921CCE" w:rsidRPr="009A6A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Analise da Matéria: </w:t>
      </w:r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t xml:space="preserve">O projeto é de autoria do Chefe do Poder Executivo, ao qual compete a iniciativa da matéria, nos termos da Lei Orgânica e da Constituição Federal. A proposta busca autorização legislativa para que o Poder Executivo possa realizar a filiação junto a Agência de Desenvolvimento Regional do Sudoeste do Paraná (CNPJ n.º 04.016559/0001-60), entidade sem fins lucrativos e que representa os municípios da Região Turística Vales do Iguaçu – IGR – Instância de Governança Regional do Turismo. Além da filiação, ficaria o Poder Executivo autorizado a contribuir com o valor mensal de R$ 1.100,00 (Um mil e cem reais), podendo o valor ser reajustado a cada período de 12 meses pelo IPCA, conforme aprovação em reunião ordinária da Governança Regional da IGR e/ou Assembleia Geral da Agência. Pois bem. A Constituição Federal, em seu artigo 180, dispõe que a União, os Estados, o Distrito Federal e os Municípios promoverão e incentivarão o turismo como fator de desenvolvimento social e econômico. Em complementação, o art. 5º, VI, da Lei n.º 11.771/081 prevê que a Política Nacional de Turismo objetiva, dentre outros aspectos: “(...) promover, descentralizar e regionalizar o turismo, estimulando Estados, Distrito Federal e Municípios a planejar, em seus territórios, as atividades turísticas de forma sustentável e segura, inclusive entre si, com o envolvimento e a efetiva participação das comunidades receptoras nos benefícios advindos da atividade econômica; (...)”. É certo ainda que as instâncias de governança macrorregionais, regionais e municipais são órgãos que compõem o Sistema Nacional de Turismo (artigo 8º, III, da Lei n.º 11.771/08). Em relação ao tema, o Tribunal de Contas do Paraná já se posicionou pela possibilidade de filiação dos municípios às </w:t>
      </w:r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lastRenderedPageBreak/>
        <w:t>Instâncias de Governança Regionais (</w:t>
      </w:r>
      <w:proofErr w:type="spellStart"/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t>IGRs</w:t>
      </w:r>
      <w:proofErr w:type="spellEnd"/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t xml:space="preserve">) para a promoção do turismo, destacando a necessidade de que haja lei autorizativa e previsão junto às leis orçamentais (Acórdão n.º 1102/19 - Tribunal Pleno). Dessa forma, a Comissão de Justiça, Redação e Pareceres opina pela legalidade e constitucionalidade da proposição. A Comissão de Finanças e Orçamento, no que concerne as suas atribuições, entende que o projeto de lei encontra-se também apto a normal tramitação e emite parecer favorável. </w:t>
      </w:r>
      <w:r w:rsidR="00921CCE" w:rsidRPr="009A6A83">
        <w:rPr>
          <w:rFonts w:ascii="Times New Roman" w:hAnsi="Times New Roman"/>
          <w:b/>
          <w:color w:val="000000" w:themeColor="text1"/>
          <w:sz w:val="24"/>
          <w:szCs w:val="24"/>
        </w:rPr>
        <w:t>Decisão das Comissões:</w:t>
      </w:r>
      <w:r w:rsidR="00921CCE" w:rsidRPr="009A6A83">
        <w:rPr>
          <w:rFonts w:ascii="Times New Roman" w:hAnsi="Times New Roman"/>
          <w:color w:val="000000" w:themeColor="text1"/>
          <w:sz w:val="24"/>
          <w:szCs w:val="24"/>
        </w:rPr>
        <w:t xml:space="preserve"> Diante do exposto, opinam as Comissões Permanentes favoravelmente à aprovação e tramitação do Projeto de Lei n.º 41, de 07 de julho de 2025. </w:t>
      </w:r>
    </w:p>
    <w:p w14:paraId="5119E21C" w14:textId="77777777" w:rsidR="00921CCE" w:rsidRPr="009A6A83" w:rsidRDefault="00921CCE" w:rsidP="009A6A83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DC606E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AF843B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5670A32C" w14:textId="0BE4E311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Luiz Carlos de Souza Vieira Lopes                                 Laura </w:t>
      </w:r>
      <w:proofErr w:type="spellStart"/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Southier</w:t>
      </w:r>
      <w:proofErr w:type="spellEnd"/>
    </w:p>
    <w:p w14:paraId="3A30C3B9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7BD169E5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2BD8604B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Antônio da Rosa Trindade</w:t>
      </w:r>
    </w:p>
    <w:p w14:paraId="26F2D884" w14:textId="66E7BE11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690D6E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523507C2" w14:textId="63738989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Marcos </w:t>
      </w:r>
      <w:proofErr w:type="spellStart"/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Antonio</w:t>
      </w:r>
      <w:proofErr w:type="spellEnd"/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Valandro</w:t>
      </w:r>
      <w:proofErr w:type="spellEnd"/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Luana </w:t>
      </w:r>
      <w:proofErr w:type="spellStart"/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Stiz</w:t>
      </w:r>
      <w:proofErr w:type="spellEnd"/>
    </w:p>
    <w:p w14:paraId="57776C4D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82A31C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7DB83A8A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Jonas Maria de Oliveira</w:t>
      </w:r>
    </w:p>
    <w:p w14:paraId="34389732" w14:textId="77777777" w:rsidR="003D59DD" w:rsidRPr="009A6A83" w:rsidRDefault="003D59DD" w:rsidP="009A6A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EDE163B" w14:textId="574F726A" w:rsidR="00D013FA" w:rsidRPr="009A6A83" w:rsidRDefault="00D013FA" w:rsidP="009A6A83">
      <w:pPr>
        <w:spacing w:line="360" w:lineRule="auto"/>
        <w:jc w:val="both"/>
        <w:rPr>
          <w:sz w:val="24"/>
          <w:szCs w:val="24"/>
        </w:rPr>
      </w:pPr>
    </w:p>
    <w:sectPr w:rsidR="00D013FA" w:rsidRPr="009A6A83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04D76" w14:textId="77777777" w:rsidR="00DC6521" w:rsidRDefault="00DC6521" w:rsidP="000D6C47">
      <w:pPr>
        <w:spacing w:after="0" w:line="240" w:lineRule="auto"/>
      </w:pPr>
      <w:r>
        <w:separator/>
      </w:r>
    </w:p>
  </w:endnote>
  <w:endnote w:type="continuationSeparator" w:id="0">
    <w:p w14:paraId="74863301" w14:textId="77777777" w:rsidR="00DC6521" w:rsidRDefault="00DC6521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125F2" w14:textId="77777777" w:rsidR="00DC6521" w:rsidRDefault="00DC6521" w:rsidP="000D6C47">
      <w:pPr>
        <w:spacing w:after="0" w:line="240" w:lineRule="auto"/>
      </w:pPr>
      <w:r>
        <w:separator/>
      </w:r>
    </w:p>
  </w:footnote>
  <w:footnote w:type="continuationSeparator" w:id="0">
    <w:p w14:paraId="593722EF" w14:textId="77777777" w:rsidR="00DC6521" w:rsidRDefault="00DC6521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6713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1BD493D1" wp14:editId="4537767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416BE"/>
    <w:rsid w:val="00051FFE"/>
    <w:rsid w:val="00062CDD"/>
    <w:rsid w:val="000855DB"/>
    <w:rsid w:val="000B20FC"/>
    <w:rsid w:val="000D6C47"/>
    <w:rsid w:val="00123EAA"/>
    <w:rsid w:val="00130938"/>
    <w:rsid w:val="001379E9"/>
    <w:rsid w:val="001472A7"/>
    <w:rsid w:val="0016207E"/>
    <w:rsid w:val="00165EC2"/>
    <w:rsid w:val="001672B7"/>
    <w:rsid w:val="001876E2"/>
    <w:rsid w:val="00194ACF"/>
    <w:rsid w:val="001B520C"/>
    <w:rsid w:val="001E0608"/>
    <w:rsid w:val="001E0D3C"/>
    <w:rsid w:val="001E5074"/>
    <w:rsid w:val="00200E75"/>
    <w:rsid w:val="00204B9C"/>
    <w:rsid w:val="0022110D"/>
    <w:rsid w:val="002245B5"/>
    <w:rsid w:val="00233DB1"/>
    <w:rsid w:val="00254099"/>
    <w:rsid w:val="00257A2E"/>
    <w:rsid w:val="00284B9C"/>
    <w:rsid w:val="00287334"/>
    <w:rsid w:val="002C6A66"/>
    <w:rsid w:val="002D3936"/>
    <w:rsid w:val="002F2C30"/>
    <w:rsid w:val="00305B7B"/>
    <w:rsid w:val="00307DC5"/>
    <w:rsid w:val="00313234"/>
    <w:rsid w:val="00346D1E"/>
    <w:rsid w:val="003514D9"/>
    <w:rsid w:val="00351C3F"/>
    <w:rsid w:val="00352264"/>
    <w:rsid w:val="003C0D2A"/>
    <w:rsid w:val="003D59DD"/>
    <w:rsid w:val="003E76AC"/>
    <w:rsid w:val="00454DD9"/>
    <w:rsid w:val="00470131"/>
    <w:rsid w:val="00473524"/>
    <w:rsid w:val="00487D8F"/>
    <w:rsid w:val="004A2A44"/>
    <w:rsid w:val="004A609E"/>
    <w:rsid w:val="004A6FD7"/>
    <w:rsid w:val="004B3CD0"/>
    <w:rsid w:val="004C3BC5"/>
    <w:rsid w:val="00511A7F"/>
    <w:rsid w:val="00512EC7"/>
    <w:rsid w:val="00525189"/>
    <w:rsid w:val="00534A56"/>
    <w:rsid w:val="0054222B"/>
    <w:rsid w:val="00554E5C"/>
    <w:rsid w:val="00577811"/>
    <w:rsid w:val="005D4949"/>
    <w:rsid w:val="005F5037"/>
    <w:rsid w:val="0060271D"/>
    <w:rsid w:val="00644E78"/>
    <w:rsid w:val="00645D09"/>
    <w:rsid w:val="00653D89"/>
    <w:rsid w:val="006602D2"/>
    <w:rsid w:val="00690225"/>
    <w:rsid w:val="006A61D5"/>
    <w:rsid w:val="006B0539"/>
    <w:rsid w:val="006C3ADD"/>
    <w:rsid w:val="006C6F4B"/>
    <w:rsid w:val="00701B4A"/>
    <w:rsid w:val="0073679D"/>
    <w:rsid w:val="00762851"/>
    <w:rsid w:val="00793D4A"/>
    <w:rsid w:val="007A75B7"/>
    <w:rsid w:val="007B6A6C"/>
    <w:rsid w:val="007F1EE6"/>
    <w:rsid w:val="007F3B07"/>
    <w:rsid w:val="008001B5"/>
    <w:rsid w:val="0081256D"/>
    <w:rsid w:val="0081683C"/>
    <w:rsid w:val="00847764"/>
    <w:rsid w:val="00855321"/>
    <w:rsid w:val="00863BB7"/>
    <w:rsid w:val="008737B4"/>
    <w:rsid w:val="008B4F98"/>
    <w:rsid w:val="008C5DD1"/>
    <w:rsid w:val="008F2DD2"/>
    <w:rsid w:val="00904564"/>
    <w:rsid w:val="00920111"/>
    <w:rsid w:val="009210FC"/>
    <w:rsid w:val="00921CCE"/>
    <w:rsid w:val="00924E5E"/>
    <w:rsid w:val="00935133"/>
    <w:rsid w:val="00946854"/>
    <w:rsid w:val="00981618"/>
    <w:rsid w:val="00981724"/>
    <w:rsid w:val="009A6A83"/>
    <w:rsid w:val="009F5851"/>
    <w:rsid w:val="00A12B53"/>
    <w:rsid w:val="00A13A57"/>
    <w:rsid w:val="00A2186A"/>
    <w:rsid w:val="00A45869"/>
    <w:rsid w:val="00A71E00"/>
    <w:rsid w:val="00A73443"/>
    <w:rsid w:val="00A84FE0"/>
    <w:rsid w:val="00A901AF"/>
    <w:rsid w:val="00A958C9"/>
    <w:rsid w:val="00A96C57"/>
    <w:rsid w:val="00AC0D6F"/>
    <w:rsid w:val="00AC2493"/>
    <w:rsid w:val="00B00F1C"/>
    <w:rsid w:val="00B20704"/>
    <w:rsid w:val="00B25A4C"/>
    <w:rsid w:val="00B307D6"/>
    <w:rsid w:val="00B73BD6"/>
    <w:rsid w:val="00B81425"/>
    <w:rsid w:val="00B9415C"/>
    <w:rsid w:val="00BA0DC8"/>
    <w:rsid w:val="00BB4879"/>
    <w:rsid w:val="00BD58EE"/>
    <w:rsid w:val="00BF0B05"/>
    <w:rsid w:val="00C149AE"/>
    <w:rsid w:val="00C32A36"/>
    <w:rsid w:val="00C406FB"/>
    <w:rsid w:val="00C562E1"/>
    <w:rsid w:val="00C82353"/>
    <w:rsid w:val="00CE3192"/>
    <w:rsid w:val="00D013FA"/>
    <w:rsid w:val="00D07C60"/>
    <w:rsid w:val="00D35903"/>
    <w:rsid w:val="00D360E5"/>
    <w:rsid w:val="00D437C9"/>
    <w:rsid w:val="00D43988"/>
    <w:rsid w:val="00D46CB4"/>
    <w:rsid w:val="00D86D9E"/>
    <w:rsid w:val="00D91722"/>
    <w:rsid w:val="00DB439F"/>
    <w:rsid w:val="00DC6521"/>
    <w:rsid w:val="00E0063C"/>
    <w:rsid w:val="00E237B5"/>
    <w:rsid w:val="00E30A63"/>
    <w:rsid w:val="00E373F3"/>
    <w:rsid w:val="00E37D5C"/>
    <w:rsid w:val="00E56CD9"/>
    <w:rsid w:val="00E74F73"/>
    <w:rsid w:val="00E814E0"/>
    <w:rsid w:val="00E86F83"/>
    <w:rsid w:val="00EA4F99"/>
    <w:rsid w:val="00EB42A9"/>
    <w:rsid w:val="00EC39D2"/>
    <w:rsid w:val="00F02E7C"/>
    <w:rsid w:val="00F178AF"/>
    <w:rsid w:val="00F26370"/>
    <w:rsid w:val="00F85DB2"/>
    <w:rsid w:val="00F91BA2"/>
    <w:rsid w:val="00FA2853"/>
    <w:rsid w:val="00FA3F1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2218"/>
  <w15:docId w15:val="{E7AA9BD8-FA2E-4EE1-B506-C1F558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1816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84</cp:revision>
  <cp:lastPrinted>2025-07-10T17:04:00Z</cp:lastPrinted>
  <dcterms:created xsi:type="dcterms:W3CDTF">2024-03-19T18:03:00Z</dcterms:created>
  <dcterms:modified xsi:type="dcterms:W3CDTF">2025-07-17T19:02:00Z</dcterms:modified>
</cp:coreProperties>
</file>