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8824C" w14:textId="3F8A39CD" w:rsidR="000416BE" w:rsidRDefault="000416BE" w:rsidP="000416BE">
      <w:pPr>
        <w:jc w:val="both"/>
        <w:rPr>
          <w:rFonts w:ascii="Times New Roman" w:hAnsi="Times New Roman"/>
          <w:sz w:val="24"/>
          <w:szCs w:val="24"/>
        </w:rPr>
      </w:pPr>
      <w:r w:rsidRPr="000416BE">
        <w:rPr>
          <w:rFonts w:ascii="Times New Roman" w:hAnsi="Times New Roman"/>
          <w:bCs/>
          <w:color w:val="000000" w:themeColor="text1"/>
          <w:sz w:val="24"/>
          <w:szCs w:val="24"/>
        </w:rPr>
        <w:t xml:space="preserve">Ata da Décima Quarta Reunião Conjunta da Comissão de Justiça, Redação e Pareceres e da Comissão de Finanças e Orçamento da Câmara Municipal de Vereadores de Renascença. Aos quinze dias do mês de maio de 2025, junto a Sala de Reuniões das Comissões, reuniram-se os Vereadores (as) para Reunião Conjunta das Comissões Permanentes de Justiça, Redação e Pareceres e de Finanças e Orçamento. </w:t>
      </w:r>
      <w:r w:rsidRPr="000416BE">
        <w:rPr>
          <w:rFonts w:ascii="Times New Roman" w:hAnsi="Times New Roman"/>
          <w:bCs/>
          <w:color w:val="000000" w:themeColor="text1"/>
          <w:sz w:val="24"/>
          <w:szCs w:val="24"/>
          <w:shd w:val="clear" w:color="auto" w:fill="FFFFFF"/>
        </w:rPr>
        <w:t xml:space="preserve">Pela Comissão de Justiça, Redação e Pareceres estiveram presentes os Senhores (as) Luiz Carlos de Souza Vieira Lopes, Presidente, Laura </w:t>
      </w:r>
      <w:proofErr w:type="spellStart"/>
      <w:r w:rsidRPr="000416BE">
        <w:rPr>
          <w:rFonts w:ascii="Times New Roman" w:hAnsi="Times New Roman"/>
          <w:bCs/>
          <w:color w:val="000000" w:themeColor="text1"/>
          <w:sz w:val="24"/>
          <w:szCs w:val="24"/>
          <w:shd w:val="clear" w:color="auto" w:fill="FFFFFF"/>
        </w:rPr>
        <w:t>Southier</w:t>
      </w:r>
      <w:proofErr w:type="spellEnd"/>
      <w:r w:rsidRPr="000416BE">
        <w:rPr>
          <w:rFonts w:ascii="Times New Roman" w:hAnsi="Times New Roman"/>
          <w:bCs/>
          <w:color w:val="000000" w:themeColor="text1"/>
          <w:sz w:val="24"/>
          <w:szCs w:val="24"/>
          <w:shd w:val="clear" w:color="auto" w:fill="FFFFFF"/>
        </w:rPr>
        <w:t xml:space="preserve">, Vice-Presidente, ausente o Sr. Antônio da Rosa Trindade, 1ª Secretário, cuja falta foi devidamente justificada. Pela Comissão de Finanças e Orçamento estiveram presentes os Senhores (as) </w:t>
      </w:r>
      <w:r w:rsidRPr="000416BE">
        <w:rPr>
          <w:rFonts w:ascii="Times New Roman" w:hAnsi="Times New Roman"/>
          <w:bCs/>
          <w:color w:val="000000" w:themeColor="text1"/>
          <w:sz w:val="24"/>
          <w:szCs w:val="24"/>
        </w:rPr>
        <w:t xml:space="preserve">Marcos Antônio </w:t>
      </w:r>
      <w:proofErr w:type="spellStart"/>
      <w:r w:rsidRPr="000416BE">
        <w:rPr>
          <w:rFonts w:ascii="Times New Roman" w:hAnsi="Times New Roman"/>
          <w:bCs/>
          <w:color w:val="000000" w:themeColor="text1"/>
          <w:sz w:val="24"/>
          <w:szCs w:val="24"/>
        </w:rPr>
        <w:t>Valandro</w:t>
      </w:r>
      <w:proofErr w:type="spellEnd"/>
      <w:r w:rsidRPr="000416BE">
        <w:rPr>
          <w:rFonts w:ascii="Times New Roman" w:hAnsi="Times New Roman"/>
          <w:bCs/>
          <w:color w:val="000000" w:themeColor="text1"/>
          <w:sz w:val="24"/>
          <w:szCs w:val="24"/>
        </w:rPr>
        <w:t xml:space="preserve">, Presidente, Luana </w:t>
      </w:r>
      <w:proofErr w:type="spellStart"/>
      <w:r w:rsidRPr="000416BE">
        <w:rPr>
          <w:rFonts w:ascii="Times New Roman" w:hAnsi="Times New Roman"/>
          <w:bCs/>
          <w:color w:val="000000" w:themeColor="text1"/>
          <w:sz w:val="24"/>
          <w:szCs w:val="24"/>
        </w:rPr>
        <w:t>Stiz</w:t>
      </w:r>
      <w:proofErr w:type="spellEnd"/>
      <w:r w:rsidRPr="000416BE">
        <w:rPr>
          <w:rFonts w:ascii="Times New Roman" w:hAnsi="Times New Roman"/>
          <w:bCs/>
          <w:color w:val="000000" w:themeColor="text1"/>
          <w:sz w:val="24"/>
          <w:szCs w:val="24"/>
        </w:rPr>
        <w:t xml:space="preserve">, Vice-Presidente e Jonas Maria de Oliveira, 1º Secretário. </w:t>
      </w:r>
      <w:r w:rsidRPr="000416BE">
        <w:rPr>
          <w:rFonts w:ascii="Times New Roman" w:hAnsi="Times New Roman"/>
          <w:bCs/>
          <w:color w:val="000000" w:themeColor="text1"/>
          <w:sz w:val="24"/>
          <w:szCs w:val="24"/>
          <w:shd w:val="clear" w:color="auto" w:fill="FFFFFF"/>
        </w:rPr>
        <w:t>Havendo número regimental, foi declarada aberta a reunião, a qual foi convocada com a finalidade de apreciar as seguintes proposições</w:t>
      </w:r>
      <w:r w:rsidRPr="000416BE">
        <w:rPr>
          <w:rFonts w:ascii="Times New Roman" w:hAnsi="Times New Roman"/>
          <w:bCs/>
          <w:color w:val="000000" w:themeColor="text1"/>
          <w:sz w:val="24"/>
          <w:szCs w:val="24"/>
        </w:rPr>
        <w:t xml:space="preserve">: (a) Projeto de Lei nº 16, de 08 de abril de 2025, que dispõe sobre a alteração da estrutura de cargos efetivos da Lei 1.098, de 09 dezembro de 2009 e dá outras providências; (b)  Projeto de Lei n.º 27, de 04 de abril de 2025, que institui o Programa de Incentivo às Ações de Desenvolvimento econômico e Social de Renascença, e dá outras providências, com as Emendas Modificativas </w:t>
      </w:r>
      <w:proofErr w:type="spellStart"/>
      <w:r w:rsidRPr="000416BE">
        <w:rPr>
          <w:rFonts w:ascii="Times New Roman" w:hAnsi="Times New Roman"/>
          <w:bCs/>
          <w:color w:val="000000" w:themeColor="text1"/>
          <w:sz w:val="24"/>
          <w:szCs w:val="24"/>
        </w:rPr>
        <w:t>ns.º</w:t>
      </w:r>
      <w:proofErr w:type="spellEnd"/>
      <w:r w:rsidRPr="000416BE">
        <w:rPr>
          <w:rFonts w:ascii="Times New Roman" w:hAnsi="Times New Roman"/>
          <w:bCs/>
          <w:color w:val="000000" w:themeColor="text1"/>
          <w:sz w:val="24"/>
          <w:szCs w:val="24"/>
        </w:rPr>
        <w:t xml:space="preserve"> 001/2025 e 002/2025 e Emenda Supressiva n.º 001/2025; e c) Projeto de Lei n.º 035, de 09 de maio de 2025, que autoriza o Chefe do Poder Executivo Municipal a realizar processo seletivo simplificado para contratação temporária de escriturário 40h. Após análise, não havendo óbices de natureza constitucional, legal, regimental, ou mesmo de ordem financeira e orçamentária, opinam as Comissões Permanentes favoráveis à admissibilidade e tramitação da proposição ora analisada. Colocado em discussão e votação</w:t>
      </w:r>
      <w:r w:rsidRPr="000416BE">
        <w:rPr>
          <w:rFonts w:ascii="Times New Roman" w:hAnsi="Times New Roman"/>
          <w:bCs/>
          <w:color w:val="000000" w:themeColor="text1"/>
          <w:sz w:val="24"/>
          <w:szCs w:val="24"/>
          <w:shd w:val="clear" w:color="auto" w:fill="FFFFFF"/>
        </w:rPr>
        <w:t xml:space="preserve">, foi aprovado o parecer por unanimidade dos presentes, nos seguintes termos: </w:t>
      </w:r>
      <w:r w:rsidRPr="00A8527D">
        <w:rPr>
          <w:rFonts w:ascii="Times New Roman" w:hAnsi="Times New Roman"/>
          <w:b/>
          <w:color w:val="000000" w:themeColor="text1"/>
          <w:sz w:val="24"/>
          <w:szCs w:val="24"/>
          <w:u w:val="single"/>
        </w:rPr>
        <w:t>Projeto de Lei n.º 16, de 08 de abril de 2025.</w:t>
      </w:r>
      <w:r w:rsidRPr="00A8527D">
        <w:rPr>
          <w:rFonts w:ascii="Times New Roman" w:hAnsi="Times New Roman"/>
          <w:b/>
          <w:color w:val="000000" w:themeColor="text1"/>
          <w:sz w:val="24"/>
          <w:szCs w:val="24"/>
        </w:rPr>
        <w:t xml:space="preserve"> Relatório: </w:t>
      </w:r>
      <w:r w:rsidRPr="00A8527D">
        <w:rPr>
          <w:rFonts w:ascii="Times New Roman" w:hAnsi="Times New Roman"/>
          <w:color w:val="000000" w:themeColor="text1"/>
          <w:sz w:val="24"/>
          <w:szCs w:val="24"/>
        </w:rPr>
        <w:t>De autoria do Poder Executivo, o Projeto de Lei n.º 16/2025 objetiva alterar o Anexo II</w:t>
      </w:r>
      <w:r>
        <w:rPr>
          <w:rFonts w:ascii="Times New Roman" w:hAnsi="Times New Roman"/>
          <w:color w:val="000000" w:themeColor="text1"/>
          <w:sz w:val="24"/>
          <w:szCs w:val="24"/>
        </w:rPr>
        <w:t>I</w:t>
      </w:r>
      <w:r w:rsidRPr="00A8527D">
        <w:rPr>
          <w:rFonts w:ascii="Times New Roman" w:hAnsi="Times New Roman"/>
          <w:color w:val="000000" w:themeColor="text1"/>
          <w:sz w:val="24"/>
          <w:szCs w:val="24"/>
        </w:rPr>
        <w:t xml:space="preserve">, da Lei 1.098, de 09 de dezembro de 2009, para aumentar a carga horária do cargo de engenheiro civil de 20h para 30h semanais e alterar o nível inicial do cargo de engenheiro civil, em conformidade com a tabela do artigo 1º. Em justificativa constante da Mensagem </w:t>
      </w:r>
      <w:r>
        <w:rPr>
          <w:rFonts w:ascii="Times New Roman" w:hAnsi="Times New Roman"/>
          <w:color w:val="000000" w:themeColor="text1"/>
          <w:sz w:val="24"/>
          <w:szCs w:val="24"/>
        </w:rPr>
        <w:t xml:space="preserve">n.º </w:t>
      </w:r>
      <w:r w:rsidRPr="00A8527D">
        <w:rPr>
          <w:rFonts w:ascii="Times New Roman" w:hAnsi="Times New Roman"/>
          <w:color w:val="000000" w:themeColor="text1"/>
          <w:sz w:val="24"/>
          <w:szCs w:val="24"/>
        </w:rPr>
        <w:t>16, de 2025, que acompanha o pro</w:t>
      </w:r>
      <w:r>
        <w:rPr>
          <w:rFonts w:ascii="Times New Roman" w:hAnsi="Times New Roman"/>
          <w:color w:val="000000" w:themeColor="text1"/>
          <w:sz w:val="24"/>
          <w:szCs w:val="24"/>
        </w:rPr>
        <w:t>jeto, destacou a P</w:t>
      </w:r>
      <w:r w:rsidRPr="00A8527D">
        <w:rPr>
          <w:rFonts w:ascii="Times New Roman" w:hAnsi="Times New Roman"/>
          <w:color w:val="000000" w:themeColor="text1"/>
          <w:sz w:val="24"/>
          <w:szCs w:val="24"/>
        </w:rPr>
        <w:t xml:space="preserve">refeita Municipal que o projeto visa “aumentar a carga horária do cargo de engenheiro civil de 20h para 30h semanais e alterar o nível inicial do cargo de 16 para 21, em respeito à Lei federal que institui o piso salarial da categoria, nos termos do memorando anexo”. É o relatório. </w:t>
      </w:r>
      <w:r w:rsidRPr="00A8527D">
        <w:rPr>
          <w:rFonts w:ascii="Times New Roman" w:hAnsi="Times New Roman"/>
          <w:b/>
          <w:color w:val="000000" w:themeColor="text1"/>
          <w:sz w:val="24"/>
          <w:szCs w:val="24"/>
        </w:rPr>
        <w:t>Análise da matéria:</w:t>
      </w:r>
      <w:r w:rsidRPr="00A8527D">
        <w:rPr>
          <w:rFonts w:ascii="Times New Roman" w:hAnsi="Times New Roman"/>
          <w:color w:val="000000" w:themeColor="text1"/>
          <w:sz w:val="24"/>
          <w:szCs w:val="24"/>
        </w:rPr>
        <w:t xml:space="preserve"> A proposição é de autoria do Poder Executivo, ao qual compete a iniciativa da matéria, nos termos do artigo 57</w:t>
      </w:r>
      <w:r>
        <w:rPr>
          <w:rFonts w:ascii="Times New Roman" w:hAnsi="Times New Roman"/>
          <w:color w:val="000000" w:themeColor="text1"/>
          <w:sz w:val="24"/>
          <w:szCs w:val="24"/>
        </w:rPr>
        <w:t>, incisos I e II,</w:t>
      </w:r>
      <w:r w:rsidRPr="00A8527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da Lei Orgânica c/c artigo </w:t>
      </w:r>
      <w:r w:rsidRPr="00A8527D">
        <w:rPr>
          <w:rFonts w:ascii="Times New Roman" w:hAnsi="Times New Roman"/>
          <w:color w:val="000000" w:themeColor="text1"/>
          <w:sz w:val="24"/>
          <w:szCs w:val="24"/>
        </w:rPr>
        <w:t>61</w:t>
      </w:r>
      <w:r>
        <w:rPr>
          <w:rFonts w:ascii="Times New Roman" w:hAnsi="Times New Roman"/>
          <w:color w:val="000000" w:themeColor="text1"/>
          <w:sz w:val="24"/>
          <w:szCs w:val="24"/>
        </w:rPr>
        <w:t>, §1º, II, “a” e “c”,</w:t>
      </w:r>
      <w:r w:rsidRPr="00A8527D">
        <w:rPr>
          <w:rFonts w:ascii="Times New Roman" w:hAnsi="Times New Roman"/>
          <w:color w:val="000000" w:themeColor="text1"/>
          <w:sz w:val="24"/>
          <w:szCs w:val="24"/>
        </w:rPr>
        <w:t xml:space="preserve"> da C</w:t>
      </w:r>
      <w:r>
        <w:rPr>
          <w:rFonts w:ascii="Times New Roman" w:hAnsi="Times New Roman"/>
          <w:color w:val="000000" w:themeColor="text1"/>
          <w:sz w:val="24"/>
          <w:szCs w:val="24"/>
        </w:rPr>
        <w:t>onstituição Federal</w:t>
      </w:r>
      <w:r w:rsidRPr="00A8527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 assunto está relacionado ao </w:t>
      </w:r>
      <w:r w:rsidRPr="00A8527D">
        <w:rPr>
          <w:rFonts w:ascii="Times New Roman" w:hAnsi="Times New Roman"/>
          <w:color w:val="000000" w:themeColor="text1"/>
          <w:sz w:val="24"/>
          <w:szCs w:val="24"/>
        </w:rPr>
        <w:t xml:space="preserve">interesse local, </w:t>
      </w:r>
      <w:r>
        <w:rPr>
          <w:rFonts w:ascii="Times New Roman" w:hAnsi="Times New Roman"/>
          <w:color w:val="000000" w:themeColor="text1"/>
          <w:sz w:val="24"/>
          <w:szCs w:val="24"/>
        </w:rPr>
        <w:t>encontrando fundamento no artigo 30, inciso I, da Constituição Federal c/c artigo 8º, inciso I, da Lei Orgânica</w:t>
      </w:r>
      <w:r w:rsidRPr="00A8527D">
        <w:rPr>
          <w:rFonts w:ascii="Times New Roman" w:hAnsi="Times New Roman"/>
          <w:color w:val="000000" w:themeColor="text1"/>
          <w:sz w:val="24"/>
          <w:szCs w:val="24"/>
        </w:rPr>
        <w:t xml:space="preserve">. </w:t>
      </w:r>
      <w:r>
        <w:rPr>
          <w:rFonts w:ascii="Times New Roman" w:hAnsi="Times New Roman"/>
          <w:color w:val="000000" w:themeColor="text1"/>
          <w:sz w:val="24"/>
          <w:szCs w:val="24"/>
        </w:rPr>
        <w:t>Portanto, apresenta-se formalmente correta a proposição. Em relação ao aumento da remuneração de servidores públicos prevê o</w:t>
      </w:r>
      <w:r w:rsidRPr="00A8527D">
        <w:rPr>
          <w:rFonts w:ascii="Times New Roman" w:hAnsi="Times New Roman"/>
          <w:color w:val="000000" w:themeColor="text1"/>
          <w:sz w:val="24"/>
          <w:szCs w:val="24"/>
        </w:rPr>
        <w:t xml:space="preserve"> artigo 37, X, da Constituição Federal que: “</w:t>
      </w:r>
      <w:r w:rsidRPr="00A8527D">
        <w:rPr>
          <w:rFonts w:ascii="Times New Roman" w:hAnsi="Times New Roman"/>
          <w:color w:val="000000"/>
          <w:sz w:val="24"/>
          <w:szCs w:val="24"/>
          <w:shd w:val="clear" w:color="auto" w:fill="FFFFFF"/>
        </w:rPr>
        <w:t>a</w:t>
      </w:r>
      <w:r w:rsidRPr="00A8527D">
        <w:rPr>
          <w:rFonts w:ascii="Times New Roman" w:hAnsi="Times New Roman"/>
          <w:b/>
          <w:color w:val="000000"/>
          <w:sz w:val="24"/>
          <w:szCs w:val="24"/>
          <w:shd w:val="clear" w:color="auto" w:fill="FFFFFF"/>
        </w:rPr>
        <w:t xml:space="preserve"> </w:t>
      </w:r>
      <w:r w:rsidRPr="00A8527D">
        <w:rPr>
          <w:rFonts w:ascii="Times New Roman" w:hAnsi="Times New Roman"/>
          <w:color w:val="000000"/>
          <w:sz w:val="24"/>
          <w:szCs w:val="24"/>
          <w:shd w:val="clear" w:color="auto" w:fill="FFFFFF"/>
        </w:rPr>
        <w:t xml:space="preserve">remuneração dos servidores públicos e o subsídio de que trata o § 4º do art. </w:t>
      </w:r>
      <w:r w:rsidRPr="00A8527D">
        <w:rPr>
          <w:rFonts w:ascii="Times New Roman" w:hAnsi="Times New Roman"/>
          <w:color w:val="000000"/>
          <w:sz w:val="24"/>
          <w:szCs w:val="24"/>
          <w:u w:val="single"/>
          <w:shd w:val="clear" w:color="auto" w:fill="FFFFFF"/>
        </w:rPr>
        <w:t>39 somente poderão ser fixados ou alterados por lei específica, observada a iniciativa privativa em cada caso,</w:t>
      </w:r>
      <w:r w:rsidRPr="00A8527D">
        <w:rPr>
          <w:rFonts w:ascii="Times New Roman" w:hAnsi="Times New Roman"/>
          <w:color w:val="000000"/>
          <w:sz w:val="24"/>
          <w:szCs w:val="24"/>
          <w:shd w:val="clear" w:color="auto" w:fill="FFFFFF"/>
        </w:rPr>
        <w:t xml:space="preserve"> assegurada revisão geral anual, sempre na mesma data e sem distinção de índices;”. Sendo assim, </w:t>
      </w:r>
      <w:r>
        <w:rPr>
          <w:rFonts w:ascii="Times New Roman" w:hAnsi="Times New Roman"/>
          <w:color w:val="000000"/>
          <w:sz w:val="24"/>
          <w:szCs w:val="24"/>
          <w:shd w:val="clear" w:color="auto" w:fill="FFFFFF"/>
        </w:rPr>
        <w:t xml:space="preserve">não há impedimento legal para </w:t>
      </w:r>
      <w:r>
        <w:rPr>
          <w:rFonts w:ascii="Times New Roman" w:hAnsi="Times New Roman"/>
          <w:color w:val="000000"/>
          <w:sz w:val="24"/>
          <w:szCs w:val="24"/>
          <w:shd w:val="clear" w:color="auto" w:fill="FFFFFF"/>
        </w:rPr>
        <w:lastRenderedPageBreak/>
        <w:t xml:space="preserve">que a Administração Pública altere a remuneração ou mesmo a carga horária dos servidores públicos, observada à conveniência e a necessidade de lei específica, atendidos os requisitos dos artigos 37, inciso X e 169 da Constituição Federal e as disposições da Lei de Responsabilidade Fiscal (LC n.º 101/2000). Todavia, em que pese não exista impedimento à concessão de reajuste, desde que observados os requisitos legais, cabe salientar que não há </w:t>
      </w:r>
      <w:r w:rsidRPr="00A8527D">
        <w:rPr>
          <w:rFonts w:ascii="Times New Roman" w:hAnsi="Times New Roman"/>
          <w:color w:val="000000"/>
          <w:sz w:val="24"/>
          <w:szCs w:val="24"/>
          <w:shd w:val="clear" w:color="auto" w:fill="FFFFFF"/>
        </w:rPr>
        <w:t>nenhum</w:t>
      </w:r>
      <w:r>
        <w:rPr>
          <w:rFonts w:ascii="Times New Roman" w:hAnsi="Times New Roman"/>
          <w:color w:val="000000"/>
          <w:sz w:val="24"/>
          <w:szCs w:val="24"/>
          <w:shd w:val="clear" w:color="auto" w:fill="FFFFFF"/>
        </w:rPr>
        <w:t xml:space="preserve">a obrigatoriedade </w:t>
      </w:r>
      <w:r w:rsidRPr="00A8527D">
        <w:rPr>
          <w:rFonts w:ascii="Times New Roman" w:hAnsi="Times New Roman"/>
          <w:color w:val="000000"/>
          <w:sz w:val="24"/>
          <w:szCs w:val="24"/>
          <w:shd w:val="clear" w:color="auto" w:fill="FFFFFF"/>
        </w:rPr>
        <w:t xml:space="preserve">de o Município proceder à equiparação ou atender eventual piso </w:t>
      </w:r>
      <w:r>
        <w:rPr>
          <w:rFonts w:ascii="Times New Roman" w:hAnsi="Times New Roman"/>
          <w:color w:val="000000"/>
          <w:sz w:val="24"/>
          <w:szCs w:val="24"/>
          <w:shd w:val="clear" w:color="auto" w:fill="FFFFFF"/>
        </w:rPr>
        <w:t xml:space="preserve">salarial </w:t>
      </w:r>
      <w:r w:rsidRPr="00A8527D">
        <w:rPr>
          <w:rFonts w:ascii="Times New Roman" w:hAnsi="Times New Roman"/>
          <w:color w:val="000000"/>
          <w:sz w:val="24"/>
          <w:szCs w:val="24"/>
          <w:shd w:val="clear" w:color="auto" w:fill="FFFFFF"/>
        </w:rPr>
        <w:t>da categoria</w:t>
      </w:r>
      <w:r>
        <w:rPr>
          <w:rFonts w:ascii="Times New Roman" w:hAnsi="Times New Roman"/>
          <w:color w:val="000000"/>
          <w:sz w:val="24"/>
          <w:szCs w:val="24"/>
          <w:shd w:val="clear" w:color="auto" w:fill="FFFFFF"/>
        </w:rPr>
        <w:t xml:space="preserve"> nos termos </w:t>
      </w:r>
      <w:r w:rsidRPr="00A8527D">
        <w:rPr>
          <w:rFonts w:ascii="Times New Roman" w:hAnsi="Times New Roman"/>
          <w:color w:val="000000"/>
          <w:sz w:val="24"/>
          <w:szCs w:val="24"/>
          <w:shd w:val="clear" w:color="auto" w:fill="FFFFFF"/>
        </w:rPr>
        <w:t xml:space="preserve">Lei Federal 4.950-A/1966, eis que </w:t>
      </w:r>
      <w:r>
        <w:rPr>
          <w:rFonts w:ascii="Times New Roman" w:hAnsi="Times New Roman"/>
          <w:color w:val="000000"/>
          <w:sz w:val="24"/>
          <w:szCs w:val="24"/>
          <w:shd w:val="clear" w:color="auto" w:fill="FFFFFF"/>
        </w:rPr>
        <w:t xml:space="preserve">é o regime estatutário que regula o vínculo do servidor ocupante do cargo de engenheiro civil com o Município, e não o regime celetista, </w:t>
      </w:r>
      <w:r w:rsidRPr="00A8527D">
        <w:rPr>
          <w:rFonts w:ascii="Times New Roman" w:hAnsi="Times New Roman"/>
          <w:color w:val="000000"/>
          <w:sz w:val="24"/>
          <w:szCs w:val="24"/>
          <w:shd w:val="clear" w:color="auto" w:fill="FFFFFF"/>
        </w:rPr>
        <w:t>conforme decidido no Acórdão</w:t>
      </w:r>
      <w:r>
        <w:rPr>
          <w:rFonts w:ascii="Times New Roman" w:hAnsi="Times New Roman"/>
          <w:color w:val="000000"/>
          <w:sz w:val="24"/>
          <w:szCs w:val="24"/>
          <w:shd w:val="clear" w:color="auto" w:fill="FFFFFF"/>
        </w:rPr>
        <w:t xml:space="preserve"> n.º</w:t>
      </w:r>
      <w:r w:rsidRPr="00A8527D">
        <w:rPr>
          <w:rFonts w:ascii="Times New Roman" w:hAnsi="Times New Roman"/>
          <w:color w:val="000000"/>
          <w:sz w:val="24"/>
          <w:szCs w:val="24"/>
          <w:shd w:val="clear" w:color="auto" w:fill="FFFFFF"/>
        </w:rPr>
        <w:t xml:space="preserve"> 463/25 do TCE/PR. </w:t>
      </w:r>
      <w:r>
        <w:rPr>
          <w:rFonts w:ascii="Times New Roman" w:hAnsi="Times New Roman"/>
          <w:color w:val="000000"/>
          <w:sz w:val="24"/>
          <w:szCs w:val="24"/>
          <w:shd w:val="clear" w:color="auto" w:fill="FFFFFF"/>
        </w:rPr>
        <w:t xml:space="preserve">Tal entendimento está em conformidade com a jurisprudência do Supremo Tribunal Federal. </w:t>
      </w:r>
      <w:r w:rsidRPr="00A8527D">
        <w:rPr>
          <w:rFonts w:ascii="Times New Roman" w:hAnsi="Times New Roman"/>
          <w:color w:val="000000"/>
          <w:sz w:val="24"/>
          <w:szCs w:val="24"/>
          <w:shd w:val="clear" w:color="auto" w:fill="FFFFFF"/>
        </w:rPr>
        <w:t>Assim, a Comissão de Justiça</w:t>
      </w:r>
      <w:r>
        <w:rPr>
          <w:rFonts w:ascii="Times New Roman" w:hAnsi="Times New Roman"/>
          <w:color w:val="000000"/>
          <w:sz w:val="24"/>
          <w:szCs w:val="24"/>
          <w:shd w:val="clear" w:color="auto" w:fill="FFFFFF"/>
        </w:rPr>
        <w:t xml:space="preserve">, Redação e Pareceres opina pela legalidade da proposição. </w:t>
      </w:r>
      <w:r w:rsidRPr="00A8527D">
        <w:rPr>
          <w:rFonts w:ascii="Times New Roman" w:hAnsi="Times New Roman"/>
          <w:color w:val="000000"/>
          <w:sz w:val="24"/>
          <w:szCs w:val="24"/>
          <w:shd w:val="clear" w:color="auto" w:fill="FFFFFF"/>
        </w:rPr>
        <w:t>A Comissão de Finanças</w:t>
      </w:r>
      <w:r>
        <w:rPr>
          <w:rFonts w:ascii="Times New Roman" w:hAnsi="Times New Roman"/>
          <w:color w:val="000000"/>
          <w:sz w:val="24"/>
          <w:szCs w:val="24"/>
          <w:shd w:val="clear" w:color="auto" w:fill="FFFFFF"/>
        </w:rPr>
        <w:t xml:space="preserve"> e Orçamento nada tem a se opor, eis que a proposição veio acompanhada dos documentos obrigatórios de que trata a Lei de Responsabilidade Fiscal, Lei Complementar n.º 101, de 2000. </w:t>
      </w:r>
      <w:r w:rsidRPr="00684E3D">
        <w:rPr>
          <w:rFonts w:ascii="Times New Roman" w:hAnsi="Times New Roman"/>
          <w:b/>
          <w:color w:val="000000"/>
          <w:sz w:val="24"/>
          <w:szCs w:val="24"/>
          <w:shd w:val="clear" w:color="auto" w:fill="FFFFFF"/>
        </w:rPr>
        <w:t>Decisão da</w:t>
      </w:r>
      <w:r>
        <w:rPr>
          <w:rFonts w:ascii="Times New Roman" w:hAnsi="Times New Roman"/>
          <w:b/>
          <w:color w:val="000000"/>
          <w:sz w:val="24"/>
          <w:szCs w:val="24"/>
          <w:shd w:val="clear" w:color="auto" w:fill="FFFFFF"/>
        </w:rPr>
        <w:t xml:space="preserve"> Comissão</w:t>
      </w:r>
      <w:r w:rsidRPr="00A8527D">
        <w:rPr>
          <w:rFonts w:ascii="Times New Roman" w:hAnsi="Times New Roman"/>
          <w:color w:val="000000"/>
          <w:sz w:val="24"/>
          <w:szCs w:val="24"/>
          <w:shd w:val="clear" w:color="auto" w:fill="FFFFFF"/>
        </w:rPr>
        <w:t xml:space="preserve">: </w:t>
      </w:r>
      <w:r w:rsidRPr="00A8527D">
        <w:rPr>
          <w:rFonts w:ascii="Times New Roman" w:hAnsi="Times New Roman"/>
          <w:color w:val="000000" w:themeColor="text1"/>
          <w:sz w:val="24"/>
          <w:szCs w:val="24"/>
        </w:rPr>
        <w:t xml:space="preserve">Diante do exposto, opinam as Comissões favoravelmente à </w:t>
      </w:r>
      <w:r>
        <w:rPr>
          <w:rFonts w:ascii="Times New Roman" w:hAnsi="Times New Roman"/>
          <w:color w:val="000000" w:themeColor="text1"/>
          <w:sz w:val="24"/>
          <w:szCs w:val="24"/>
        </w:rPr>
        <w:t xml:space="preserve">tramitação </w:t>
      </w:r>
      <w:r w:rsidRPr="00A8527D">
        <w:rPr>
          <w:rFonts w:ascii="Times New Roman" w:hAnsi="Times New Roman"/>
          <w:color w:val="000000" w:themeColor="text1"/>
          <w:sz w:val="24"/>
          <w:szCs w:val="24"/>
        </w:rPr>
        <w:t>do Projeto de Lei n.º 16, de 08 de abril de 2025.</w:t>
      </w:r>
      <w:r>
        <w:rPr>
          <w:rFonts w:ascii="Times New Roman" w:hAnsi="Times New Roman"/>
          <w:color w:val="000000" w:themeColor="text1"/>
          <w:sz w:val="24"/>
          <w:szCs w:val="24"/>
        </w:rPr>
        <w:t xml:space="preserve"> </w:t>
      </w:r>
      <w:r w:rsidRPr="00ED286D">
        <w:rPr>
          <w:rFonts w:ascii="Times New Roman" w:hAnsi="Times New Roman"/>
          <w:b/>
          <w:sz w:val="24"/>
          <w:szCs w:val="24"/>
          <w:u w:val="single"/>
        </w:rPr>
        <w:t xml:space="preserve">Projeto de </w:t>
      </w:r>
      <w:r>
        <w:rPr>
          <w:rFonts w:ascii="Times New Roman" w:hAnsi="Times New Roman"/>
          <w:b/>
          <w:sz w:val="24"/>
          <w:szCs w:val="24"/>
          <w:u w:val="single"/>
        </w:rPr>
        <w:t>L</w:t>
      </w:r>
      <w:r w:rsidRPr="00ED286D">
        <w:rPr>
          <w:rFonts w:ascii="Times New Roman" w:hAnsi="Times New Roman"/>
          <w:b/>
          <w:sz w:val="24"/>
          <w:szCs w:val="24"/>
          <w:u w:val="single"/>
        </w:rPr>
        <w:t>ei n.º 27, de 04 de abril de 2025</w:t>
      </w:r>
      <w:r w:rsidRPr="00210E6D">
        <w:rPr>
          <w:rFonts w:ascii="Times New Roman" w:hAnsi="Times New Roman"/>
          <w:b/>
          <w:sz w:val="24"/>
          <w:szCs w:val="24"/>
        </w:rPr>
        <w:t xml:space="preserve">. </w:t>
      </w:r>
      <w:r>
        <w:rPr>
          <w:rFonts w:ascii="Times New Roman" w:hAnsi="Times New Roman"/>
          <w:b/>
          <w:sz w:val="24"/>
          <w:szCs w:val="24"/>
        </w:rPr>
        <w:t xml:space="preserve">Relatório: </w:t>
      </w:r>
      <w:r>
        <w:rPr>
          <w:rFonts w:ascii="Times New Roman" w:hAnsi="Times New Roman"/>
          <w:sz w:val="24"/>
          <w:szCs w:val="24"/>
        </w:rPr>
        <w:t>O P</w:t>
      </w:r>
      <w:r w:rsidRPr="00D5334B">
        <w:rPr>
          <w:rFonts w:ascii="Times New Roman" w:hAnsi="Times New Roman"/>
          <w:sz w:val="24"/>
          <w:szCs w:val="24"/>
        </w:rPr>
        <w:t>rojeto de Lei n.º 27/2025, de iniciativa do Poder Executivo, propõe a criação do programa de incentivo ao desenvolvimento econômico e social por m</w:t>
      </w:r>
      <w:r>
        <w:rPr>
          <w:rFonts w:ascii="Times New Roman" w:hAnsi="Times New Roman"/>
          <w:sz w:val="24"/>
          <w:szCs w:val="24"/>
        </w:rPr>
        <w:t>e</w:t>
      </w:r>
      <w:r w:rsidRPr="00D5334B">
        <w:rPr>
          <w:rFonts w:ascii="Times New Roman" w:hAnsi="Times New Roman"/>
          <w:sz w:val="24"/>
          <w:szCs w:val="24"/>
        </w:rPr>
        <w:t>io de incentivos a empresas.</w:t>
      </w:r>
      <w:r>
        <w:rPr>
          <w:rFonts w:ascii="Times New Roman" w:hAnsi="Times New Roman"/>
          <w:sz w:val="24"/>
          <w:szCs w:val="24"/>
        </w:rPr>
        <w:t xml:space="preserve"> Na exposição dos motivos constante da Mensagem n.º 27, de 2025, que acompanha o projeto, esclarece a Prefeita Municipal que “a criação do programa </w:t>
      </w:r>
      <w:proofErr w:type="gramStart"/>
      <w:r>
        <w:rPr>
          <w:rFonts w:ascii="Times New Roman" w:hAnsi="Times New Roman"/>
          <w:sz w:val="24"/>
          <w:szCs w:val="24"/>
        </w:rPr>
        <w:t>faz-se</w:t>
      </w:r>
      <w:proofErr w:type="gramEnd"/>
      <w:r>
        <w:rPr>
          <w:rFonts w:ascii="Times New Roman" w:hAnsi="Times New Roman"/>
          <w:sz w:val="24"/>
          <w:szCs w:val="24"/>
        </w:rPr>
        <w:t xml:space="preserve"> necessária a fim de regulamentar as ações voltadas ao setor pela Secretaria de Indústria, Comércio, Serviços e Turismo, em especial aos incentivos fiscais, alienação de espaços públicos e prestação de serviços por parte do Município”. </w:t>
      </w:r>
      <w:r w:rsidRPr="00523B03">
        <w:rPr>
          <w:rFonts w:ascii="Times New Roman" w:hAnsi="Times New Roman"/>
          <w:sz w:val="24"/>
          <w:szCs w:val="24"/>
        </w:rPr>
        <w:t>É o relatório.</w:t>
      </w:r>
      <w:r>
        <w:rPr>
          <w:rFonts w:ascii="Times New Roman" w:hAnsi="Times New Roman"/>
          <w:b/>
          <w:sz w:val="24"/>
          <w:szCs w:val="24"/>
        </w:rPr>
        <w:t xml:space="preserve"> </w:t>
      </w:r>
      <w:r w:rsidRPr="00523B03">
        <w:rPr>
          <w:rFonts w:ascii="Times New Roman" w:hAnsi="Times New Roman"/>
          <w:b/>
          <w:sz w:val="24"/>
          <w:szCs w:val="24"/>
        </w:rPr>
        <w:t>Análise da matéria:</w:t>
      </w:r>
      <w:r>
        <w:rPr>
          <w:rFonts w:ascii="Times New Roman" w:hAnsi="Times New Roman"/>
          <w:sz w:val="24"/>
          <w:szCs w:val="24"/>
        </w:rPr>
        <w:t xml:space="preserve"> </w:t>
      </w:r>
      <w:r w:rsidRPr="00ED286D">
        <w:rPr>
          <w:rFonts w:ascii="Times New Roman" w:hAnsi="Times New Roman"/>
          <w:sz w:val="24"/>
          <w:szCs w:val="24"/>
        </w:rPr>
        <w:t>A iniciativa insere-se no âmbito da competência legislati</w:t>
      </w:r>
      <w:r>
        <w:rPr>
          <w:rFonts w:ascii="Times New Roman" w:hAnsi="Times New Roman"/>
          <w:sz w:val="24"/>
          <w:szCs w:val="24"/>
        </w:rPr>
        <w:t>va municipal, nos termos do artigo</w:t>
      </w:r>
      <w:r w:rsidRPr="00ED286D">
        <w:rPr>
          <w:rFonts w:ascii="Times New Roman" w:hAnsi="Times New Roman"/>
          <w:sz w:val="24"/>
          <w:szCs w:val="24"/>
        </w:rPr>
        <w:t xml:space="preserve"> 30, incisos I e II da Constituição Federal, que confere ao município competência para legislar sobre assuntos de interesse local e suplementar legislação federal e estadual no que couber. </w:t>
      </w:r>
      <w:r>
        <w:rPr>
          <w:rFonts w:ascii="Times New Roman" w:hAnsi="Times New Roman"/>
          <w:sz w:val="24"/>
          <w:szCs w:val="24"/>
        </w:rPr>
        <w:t xml:space="preserve">Regra reproduzida pelo artigo 8º, incisos I e II, da Lei Orgânica municipal. </w:t>
      </w:r>
      <w:r w:rsidRPr="00ED286D">
        <w:rPr>
          <w:rFonts w:ascii="Times New Roman" w:hAnsi="Times New Roman"/>
          <w:sz w:val="24"/>
          <w:szCs w:val="24"/>
        </w:rPr>
        <w:t xml:space="preserve">A iniciativa é do Poder Executivo, estando </w:t>
      </w:r>
      <w:r>
        <w:rPr>
          <w:rFonts w:ascii="Times New Roman" w:hAnsi="Times New Roman"/>
          <w:sz w:val="24"/>
          <w:szCs w:val="24"/>
        </w:rPr>
        <w:t xml:space="preserve">também </w:t>
      </w:r>
      <w:r w:rsidRPr="00ED286D">
        <w:rPr>
          <w:rFonts w:ascii="Times New Roman" w:hAnsi="Times New Roman"/>
          <w:sz w:val="24"/>
          <w:szCs w:val="24"/>
        </w:rPr>
        <w:t>correta</w:t>
      </w:r>
      <w:r>
        <w:rPr>
          <w:rFonts w:ascii="Times New Roman" w:hAnsi="Times New Roman"/>
          <w:sz w:val="24"/>
          <w:szCs w:val="24"/>
        </w:rPr>
        <w:t xml:space="preserve"> a legitimidade</w:t>
      </w:r>
      <w:r w:rsidRPr="00ED286D">
        <w:rPr>
          <w:rFonts w:ascii="Times New Roman" w:hAnsi="Times New Roman"/>
          <w:sz w:val="24"/>
          <w:szCs w:val="24"/>
        </w:rPr>
        <w:t xml:space="preserve">. O projeto busca fomentar o desenvolvimento </w:t>
      </w:r>
      <w:r>
        <w:rPr>
          <w:rFonts w:ascii="Times New Roman" w:hAnsi="Times New Roman"/>
          <w:sz w:val="24"/>
          <w:szCs w:val="24"/>
        </w:rPr>
        <w:t xml:space="preserve">econômico </w:t>
      </w:r>
      <w:r w:rsidRPr="00ED286D">
        <w:rPr>
          <w:rFonts w:ascii="Times New Roman" w:hAnsi="Times New Roman"/>
          <w:sz w:val="24"/>
          <w:szCs w:val="24"/>
        </w:rPr>
        <w:t xml:space="preserve">local, </w:t>
      </w:r>
      <w:r w:rsidRPr="00F1075B">
        <w:rPr>
          <w:rFonts w:ascii="Times New Roman" w:hAnsi="Times New Roman"/>
          <w:sz w:val="24"/>
          <w:szCs w:val="24"/>
        </w:rPr>
        <w:t>finalidade compatível com os princípios da ordem econômica</w:t>
      </w:r>
      <w:r>
        <w:rPr>
          <w:rFonts w:ascii="Times New Roman" w:hAnsi="Times New Roman"/>
          <w:sz w:val="24"/>
          <w:szCs w:val="24"/>
        </w:rPr>
        <w:t xml:space="preserve">, notadamente os da valorização do trabalho, </w:t>
      </w:r>
      <w:r w:rsidRPr="00F1075B">
        <w:rPr>
          <w:rFonts w:ascii="Times New Roman" w:hAnsi="Times New Roman"/>
          <w:sz w:val="24"/>
          <w:szCs w:val="24"/>
        </w:rPr>
        <w:t>função social da</w:t>
      </w:r>
      <w:r w:rsidRPr="00ED286D">
        <w:rPr>
          <w:rFonts w:ascii="Times New Roman" w:hAnsi="Times New Roman"/>
          <w:sz w:val="24"/>
          <w:szCs w:val="24"/>
        </w:rPr>
        <w:t xml:space="preserve"> propriedade</w:t>
      </w:r>
      <w:r>
        <w:rPr>
          <w:rFonts w:ascii="Times New Roman" w:hAnsi="Times New Roman"/>
          <w:sz w:val="24"/>
          <w:szCs w:val="24"/>
        </w:rPr>
        <w:t xml:space="preserve"> e busca do pleno emprego</w:t>
      </w:r>
      <w:r w:rsidRPr="00ED286D">
        <w:rPr>
          <w:rFonts w:ascii="Times New Roman" w:hAnsi="Times New Roman"/>
          <w:sz w:val="24"/>
          <w:szCs w:val="24"/>
        </w:rPr>
        <w:t xml:space="preserve">, </w:t>
      </w:r>
      <w:r>
        <w:rPr>
          <w:rFonts w:ascii="Times New Roman" w:hAnsi="Times New Roman"/>
          <w:sz w:val="24"/>
          <w:szCs w:val="24"/>
        </w:rPr>
        <w:t xml:space="preserve">previstos na </w:t>
      </w:r>
      <w:r w:rsidRPr="00AB6C9A">
        <w:rPr>
          <w:rFonts w:ascii="Times New Roman" w:hAnsi="Times New Roman"/>
          <w:sz w:val="24"/>
          <w:szCs w:val="24"/>
        </w:rPr>
        <w:t xml:space="preserve">Constituição </w:t>
      </w:r>
      <w:r>
        <w:rPr>
          <w:rFonts w:ascii="Times New Roman" w:hAnsi="Times New Roman"/>
          <w:sz w:val="24"/>
          <w:szCs w:val="24"/>
        </w:rPr>
        <w:t xml:space="preserve">Federal (art. 170), </w:t>
      </w:r>
      <w:r w:rsidRPr="00ED286D">
        <w:rPr>
          <w:rFonts w:ascii="Times New Roman" w:hAnsi="Times New Roman"/>
          <w:sz w:val="24"/>
          <w:szCs w:val="24"/>
        </w:rPr>
        <w:t xml:space="preserve">objetivando </w:t>
      </w:r>
      <w:r>
        <w:rPr>
          <w:rFonts w:ascii="Times New Roman" w:hAnsi="Times New Roman"/>
          <w:sz w:val="24"/>
          <w:szCs w:val="24"/>
        </w:rPr>
        <w:t>a geração de emprego e melhoria da renda no Município. A proposta prevê a concessão e alienação de bens públicos condicionadas ao interesse público, mediante prévia autorização legislativa, procedimento licitatório e avaliação, o que se apresenta de compatível com a legislação vigente.</w:t>
      </w:r>
      <w:r w:rsidRPr="00ED286D">
        <w:rPr>
          <w:rFonts w:ascii="Times New Roman" w:hAnsi="Times New Roman"/>
          <w:sz w:val="24"/>
          <w:szCs w:val="24"/>
        </w:rPr>
        <w:t xml:space="preserve"> </w:t>
      </w:r>
      <w:r>
        <w:rPr>
          <w:rFonts w:ascii="Times New Roman" w:hAnsi="Times New Roman"/>
          <w:sz w:val="24"/>
          <w:szCs w:val="24"/>
        </w:rPr>
        <w:t xml:space="preserve">Trata também dos incentivos fiscais e outros benefícios a serem concedidos para fins de instalação e ampliação da atividade econômica, buscando contemplar o interesse público do programa. O projeto prevê mecanismos de regularização de ocupações passadas, desde que observados os requisitos previstos na lei, bem como institui instrumentos de suporte ao programa (Conselho de Desenvolvimento Municipal, Fundo Municipal de Desenvolvimento Econômico e Programa de Incubadoras). Durante a discussão da matéria foram </w:t>
      </w:r>
      <w:r>
        <w:rPr>
          <w:rFonts w:ascii="Times New Roman" w:hAnsi="Times New Roman"/>
          <w:sz w:val="24"/>
          <w:szCs w:val="24"/>
        </w:rPr>
        <w:lastRenderedPageBreak/>
        <w:t>apresentadas emendas, as quais tiveram por objetivo aperfeiçoar e complementar a proposta original, em consonância com a legislação e o entendimento do Tribunal de Contas do Paraná. Dentre outras, foram introduzidas alterações prevendo a necessidade de autorização legislativa específica para prática de alguns atos, preferência para concessão de uso ao invés da doação com encargos e observância das exigências da Lei de Responsabilidade Fiscal para concessão de incentivos fiscais.  Também foram sanadas algumas incorreções de técnica legislativa, e supressão de artigos considerados incompatíveis com a ordem jurídica. As</w:t>
      </w:r>
      <w:r w:rsidRPr="00E25E77">
        <w:rPr>
          <w:rFonts w:ascii="Times New Roman" w:hAnsi="Times New Roman"/>
          <w:sz w:val="24"/>
          <w:szCs w:val="24"/>
        </w:rPr>
        <w:t xml:space="preserve"> emendas apresentadas </w:t>
      </w:r>
      <w:r>
        <w:rPr>
          <w:rFonts w:ascii="Times New Roman" w:hAnsi="Times New Roman"/>
          <w:sz w:val="24"/>
          <w:szCs w:val="24"/>
        </w:rPr>
        <w:t xml:space="preserve">observaram </w:t>
      </w:r>
      <w:r w:rsidRPr="00E25E77">
        <w:rPr>
          <w:rFonts w:ascii="Times New Roman" w:hAnsi="Times New Roman"/>
          <w:sz w:val="24"/>
          <w:szCs w:val="24"/>
        </w:rPr>
        <w:t xml:space="preserve">os requisitos regimentais quanto à legitimidade de iniciativa e </w:t>
      </w:r>
      <w:r>
        <w:rPr>
          <w:rFonts w:ascii="Times New Roman" w:hAnsi="Times New Roman"/>
          <w:sz w:val="24"/>
          <w:szCs w:val="24"/>
        </w:rPr>
        <w:t xml:space="preserve">a </w:t>
      </w:r>
      <w:r w:rsidRPr="00E25E77">
        <w:rPr>
          <w:rFonts w:ascii="Times New Roman" w:hAnsi="Times New Roman"/>
          <w:sz w:val="24"/>
          <w:szCs w:val="24"/>
        </w:rPr>
        <w:t>pertinência temática</w:t>
      </w:r>
      <w:r>
        <w:rPr>
          <w:rFonts w:ascii="Times New Roman" w:hAnsi="Times New Roman"/>
          <w:sz w:val="24"/>
          <w:szCs w:val="24"/>
        </w:rPr>
        <w:t xml:space="preserve"> com o projeto,</w:t>
      </w:r>
      <w:r w:rsidRPr="00E25E77">
        <w:rPr>
          <w:rFonts w:ascii="Times New Roman" w:hAnsi="Times New Roman"/>
          <w:sz w:val="24"/>
          <w:szCs w:val="24"/>
        </w:rPr>
        <w:t xml:space="preserve"> não havendo vícios de inconstitucionalidade ou ilegalidade que impeçam sua </w:t>
      </w:r>
      <w:r>
        <w:rPr>
          <w:rFonts w:ascii="Times New Roman" w:hAnsi="Times New Roman"/>
          <w:sz w:val="24"/>
          <w:szCs w:val="24"/>
        </w:rPr>
        <w:t xml:space="preserve">regular </w:t>
      </w:r>
      <w:r w:rsidRPr="00E25E77">
        <w:rPr>
          <w:rFonts w:ascii="Times New Roman" w:hAnsi="Times New Roman"/>
          <w:sz w:val="24"/>
          <w:szCs w:val="24"/>
        </w:rPr>
        <w:t>tramitação. A</w:t>
      </w:r>
      <w:r>
        <w:rPr>
          <w:rFonts w:ascii="Times New Roman" w:hAnsi="Times New Roman"/>
          <w:sz w:val="24"/>
          <w:szCs w:val="24"/>
        </w:rPr>
        <w:t>ssim,</w:t>
      </w:r>
      <w:r w:rsidRPr="00E25E77">
        <w:rPr>
          <w:rFonts w:ascii="Times New Roman" w:hAnsi="Times New Roman"/>
          <w:sz w:val="24"/>
          <w:szCs w:val="24"/>
        </w:rPr>
        <w:t xml:space="preserve"> no que tange aos aspectos constitucionais, legais e regimentais, após análise do texto original do Projeto de Lei n.º 27/2025, bem como das emendas apresentadas, a Comissão de Justiça, Redação e Pareceres entende que a proposta </w:t>
      </w:r>
      <w:r>
        <w:rPr>
          <w:rFonts w:ascii="Times New Roman" w:hAnsi="Times New Roman"/>
          <w:sz w:val="24"/>
          <w:szCs w:val="24"/>
        </w:rPr>
        <w:t xml:space="preserve">original é legal e está formalmente adequada, assim como as emendas, </w:t>
      </w:r>
      <w:r w:rsidRPr="00E25E77">
        <w:rPr>
          <w:rFonts w:ascii="Times New Roman" w:hAnsi="Times New Roman"/>
          <w:sz w:val="24"/>
          <w:szCs w:val="24"/>
        </w:rPr>
        <w:t xml:space="preserve">podendo tramitar por esta Casa de Leis. A Comissão de Finanças e Orçamento, no tocante aos aspectos financeiros e orçamentários, </w:t>
      </w:r>
      <w:r>
        <w:rPr>
          <w:rFonts w:ascii="Times New Roman" w:hAnsi="Times New Roman"/>
          <w:sz w:val="24"/>
          <w:szCs w:val="24"/>
        </w:rPr>
        <w:t xml:space="preserve">não observou nenhum impedimento em relação às proposições. </w:t>
      </w:r>
      <w:r>
        <w:rPr>
          <w:rFonts w:ascii="Times New Roman" w:hAnsi="Times New Roman"/>
          <w:b/>
          <w:sz w:val="24"/>
          <w:szCs w:val="24"/>
        </w:rPr>
        <w:t xml:space="preserve">Decisão da Comissão: </w:t>
      </w:r>
      <w:r w:rsidRPr="00B64398">
        <w:rPr>
          <w:rFonts w:ascii="Times New Roman" w:hAnsi="Times New Roman"/>
          <w:color w:val="000000" w:themeColor="text1"/>
          <w:sz w:val="24"/>
          <w:szCs w:val="24"/>
        </w:rPr>
        <w:t xml:space="preserve">Diante do exposto, </w:t>
      </w:r>
      <w:r w:rsidRPr="00B64398">
        <w:rPr>
          <w:rFonts w:ascii="Times New Roman" w:hAnsi="Times New Roman"/>
          <w:sz w:val="24"/>
          <w:szCs w:val="24"/>
        </w:rPr>
        <w:t>opinam as Comiss</w:t>
      </w:r>
      <w:r>
        <w:rPr>
          <w:rFonts w:ascii="Times New Roman" w:hAnsi="Times New Roman"/>
          <w:sz w:val="24"/>
          <w:szCs w:val="24"/>
        </w:rPr>
        <w:t>ões Permanentes favoravelmente à</w:t>
      </w:r>
      <w:r w:rsidRPr="00B64398">
        <w:rPr>
          <w:rFonts w:ascii="Times New Roman" w:hAnsi="Times New Roman"/>
          <w:sz w:val="24"/>
          <w:szCs w:val="24"/>
        </w:rPr>
        <w:t xml:space="preserve"> aprovação do Projeto de Lei n.º 0</w:t>
      </w:r>
      <w:r>
        <w:rPr>
          <w:rFonts w:ascii="Times New Roman" w:hAnsi="Times New Roman"/>
          <w:sz w:val="24"/>
          <w:szCs w:val="24"/>
        </w:rPr>
        <w:t>27</w:t>
      </w:r>
      <w:r w:rsidRPr="00B64398">
        <w:rPr>
          <w:rFonts w:ascii="Times New Roman" w:hAnsi="Times New Roman"/>
          <w:sz w:val="24"/>
          <w:szCs w:val="24"/>
        </w:rPr>
        <w:t>, de 0</w:t>
      </w:r>
      <w:r>
        <w:rPr>
          <w:rFonts w:ascii="Times New Roman" w:hAnsi="Times New Roman"/>
          <w:sz w:val="24"/>
          <w:szCs w:val="24"/>
        </w:rPr>
        <w:t>4 de abril de 2</w:t>
      </w:r>
      <w:r w:rsidRPr="00B64398">
        <w:rPr>
          <w:rFonts w:ascii="Times New Roman" w:hAnsi="Times New Roman"/>
          <w:sz w:val="24"/>
          <w:szCs w:val="24"/>
        </w:rPr>
        <w:t>025</w:t>
      </w:r>
      <w:r>
        <w:rPr>
          <w:rFonts w:ascii="Times New Roman" w:hAnsi="Times New Roman"/>
          <w:sz w:val="24"/>
          <w:szCs w:val="24"/>
        </w:rPr>
        <w:t xml:space="preserve">, bem como das emendas apresentadas </w:t>
      </w:r>
      <w:r w:rsidRPr="00751A1B">
        <w:rPr>
          <w:rFonts w:ascii="Times New Roman" w:hAnsi="Times New Roman"/>
          <w:sz w:val="24"/>
          <w:szCs w:val="24"/>
        </w:rPr>
        <w:t>(</w:t>
      </w:r>
      <w:r w:rsidRPr="00751A1B">
        <w:rPr>
          <w:rFonts w:ascii="Times New Roman" w:hAnsi="Times New Roman"/>
          <w:color w:val="000000" w:themeColor="text1"/>
          <w:sz w:val="24"/>
          <w:szCs w:val="24"/>
        </w:rPr>
        <w:t xml:space="preserve">Emendas Modificativas </w:t>
      </w:r>
      <w:proofErr w:type="spellStart"/>
      <w:r w:rsidRPr="00751A1B">
        <w:rPr>
          <w:rFonts w:ascii="Times New Roman" w:hAnsi="Times New Roman"/>
          <w:color w:val="000000" w:themeColor="text1"/>
          <w:sz w:val="24"/>
          <w:szCs w:val="24"/>
        </w:rPr>
        <w:t>n</w:t>
      </w:r>
      <w:r>
        <w:rPr>
          <w:rFonts w:ascii="Times New Roman" w:hAnsi="Times New Roman"/>
          <w:color w:val="000000" w:themeColor="text1"/>
          <w:sz w:val="24"/>
          <w:szCs w:val="24"/>
        </w:rPr>
        <w:t>.s</w:t>
      </w:r>
      <w:proofErr w:type="spellEnd"/>
      <w:r>
        <w:rPr>
          <w:rFonts w:ascii="Times New Roman" w:hAnsi="Times New Roman"/>
          <w:color w:val="000000" w:themeColor="text1"/>
          <w:sz w:val="24"/>
          <w:szCs w:val="24"/>
        </w:rPr>
        <w:t xml:space="preserve"> </w:t>
      </w:r>
      <w:r w:rsidRPr="00751A1B">
        <w:rPr>
          <w:rFonts w:ascii="Times New Roman" w:hAnsi="Times New Roman"/>
          <w:color w:val="000000" w:themeColor="text1"/>
          <w:sz w:val="24"/>
          <w:szCs w:val="24"/>
        </w:rPr>
        <w:t>º 001/2025 e 002/2025 e Emenda Supressiva n.º 001/2025</w:t>
      </w:r>
      <w:r w:rsidRPr="00751A1B">
        <w:rPr>
          <w:rFonts w:ascii="Times New Roman" w:hAnsi="Times New Roman"/>
          <w:sz w:val="24"/>
          <w:szCs w:val="24"/>
        </w:rPr>
        <w:t>).</w:t>
      </w:r>
      <w:r>
        <w:rPr>
          <w:rFonts w:ascii="Times New Roman" w:hAnsi="Times New Roman"/>
          <w:sz w:val="24"/>
          <w:szCs w:val="24"/>
        </w:rPr>
        <w:t xml:space="preserve"> </w:t>
      </w:r>
      <w:r w:rsidRPr="005B2415">
        <w:rPr>
          <w:rFonts w:ascii="Times New Roman" w:hAnsi="Times New Roman"/>
          <w:b/>
          <w:sz w:val="24"/>
          <w:szCs w:val="24"/>
          <w:u w:val="single"/>
        </w:rPr>
        <w:t>Pro</w:t>
      </w:r>
      <w:r w:rsidRPr="00B64398">
        <w:rPr>
          <w:rFonts w:ascii="Times New Roman" w:hAnsi="Times New Roman"/>
          <w:b/>
          <w:sz w:val="24"/>
          <w:szCs w:val="24"/>
          <w:u w:val="single"/>
        </w:rPr>
        <w:t>jeto de Lei n.º 035, de 09 de maio de 2025.</w:t>
      </w:r>
      <w:r>
        <w:rPr>
          <w:rFonts w:ascii="Times New Roman" w:hAnsi="Times New Roman"/>
          <w:b/>
          <w:sz w:val="24"/>
          <w:szCs w:val="24"/>
        </w:rPr>
        <w:t xml:space="preserve"> </w:t>
      </w:r>
      <w:r w:rsidRPr="00B64398">
        <w:rPr>
          <w:rFonts w:ascii="Times New Roman" w:hAnsi="Times New Roman"/>
          <w:b/>
          <w:sz w:val="24"/>
          <w:szCs w:val="24"/>
        </w:rPr>
        <w:t xml:space="preserve">Relatório: </w:t>
      </w:r>
      <w:r w:rsidRPr="00B64398">
        <w:rPr>
          <w:rFonts w:ascii="Times New Roman" w:hAnsi="Times New Roman"/>
          <w:sz w:val="24"/>
          <w:szCs w:val="24"/>
        </w:rPr>
        <w:t xml:space="preserve">O projeto em questão autoriza o Chefe do Poder Executivo Municipal a realizar Processo Seletivo Simplificado para contratação temporária de escriturário 40 h. </w:t>
      </w:r>
      <w:r w:rsidRPr="00B64398">
        <w:rPr>
          <w:rFonts w:ascii="Times New Roman" w:hAnsi="Times New Roman"/>
          <w:color w:val="000000" w:themeColor="text1"/>
          <w:sz w:val="24"/>
          <w:szCs w:val="24"/>
        </w:rPr>
        <w:t xml:space="preserve">Na justificativa constante da Mensagem nº 035 de 2025, que </w:t>
      </w:r>
      <w:r>
        <w:rPr>
          <w:rFonts w:ascii="Times New Roman" w:hAnsi="Times New Roman"/>
          <w:color w:val="000000" w:themeColor="text1"/>
          <w:sz w:val="24"/>
          <w:szCs w:val="24"/>
        </w:rPr>
        <w:t>acompanha o projeto, justifica a</w:t>
      </w:r>
      <w:r w:rsidRPr="00B64398">
        <w:rPr>
          <w:rFonts w:ascii="Times New Roman" w:hAnsi="Times New Roman"/>
          <w:color w:val="000000" w:themeColor="text1"/>
          <w:sz w:val="24"/>
          <w:szCs w:val="24"/>
        </w:rPr>
        <w:t xml:space="preserve"> Prefeit</w:t>
      </w:r>
      <w:r>
        <w:rPr>
          <w:rFonts w:ascii="Times New Roman" w:hAnsi="Times New Roman"/>
          <w:color w:val="000000" w:themeColor="text1"/>
          <w:sz w:val="24"/>
          <w:szCs w:val="24"/>
        </w:rPr>
        <w:t>a</w:t>
      </w:r>
      <w:r w:rsidRPr="00B64398">
        <w:rPr>
          <w:rFonts w:ascii="Times New Roman" w:hAnsi="Times New Roman"/>
          <w:color w:val="000000" w:themeColor="text1"/>
          <w:sz w:val="24"/>
          <w:szCs w:val="24"/>
        </w:rPr>
        <w:t xml:space="preserve"> Municipal que </w:t>
      </w:r>
      <w:r>
        <w:rPr>
          <w:rFonts w:ascii="Times New Roman" w:hAnsi="Times New Roman"/>
          <w:color w:val="000000" w:themeColor="text1"/>
          <w:sz w:val="24"/>
          <w:szCs w:val="24"/>
        </w:rPr>
        <w:t xml:space="preserve">“estamos trabalhando </w:t>
      </w:r>
      <w:r w:rsidRPr="00B64398">
        <w:rPr>
          <w:rFonts w:ascii="Times New Roman" w:hAnsi="Times New Roman"/>
          <w:color w:val="000000" w:themeColor="text1"/>
          <w:sz w:val="24"/>
          <w:szCs w:val="24"/>
        </w:rPr>
        <w:t>com número mínimo de servidores, sem condições de atender adequadamente ao público</w:t>
      </w:r>
      <w:r>
        <w:rPr>
          <w:rFonts w:ascii="Times New Roman" w:hAnsi="Times New Roman"/>
          <w:color w:val="000000" w:themeColor="text1"/>
          <w:sz w:val="24"/>
          <w:szCs w:val="24"/>
        </w:rPr>
        <w:t>”</w:t>
      </w:r>
      <w:r w:rsidRPr="00B64398">
        <w:rPr>
          <w:rFonts w:ascii="Times New Roman" w:hAnsi="Times New Roman"/>
          <w:color w:val="000000" w:themeColor="text1"/>
          <w:sz w:val="24"/>
          <w:szCs w:val="24"/>
        </w:rPr>
        <w:t xml:space="preserve">. É o relatório. </w:t>
      </w:r>
      <w:r w:rsidRPr="00B64398">
        <w:rPr>
          <w:rFonts w:ascii="Times New Roman" w:hAnsi="Times New Roman"/>
          <w:b/>
          <w:color w:val="000000" w:themeColor="text1"/>
          <w:sz w:val="24"/>
          <w:szCs w:val="24"/>
        </w:rPr>
        <w:t>Análise da matéria</w:t>
      </w:r>
      <w:r w:rsidRPr="00B64398">
        <w:rPr>
          <w:rFonts w:ascii="Times New Roman" w:hAnsi="Times New Roman"/>
          <w:color w:val="000000" w:themeColor="text1"/>
          <w:sz w:val="24"/>
          <w:szCs w:val="24"/>
        </w:rPr>
        <w:t xml:space="preserve">: O projeto </w:t>
      </w:r>
      <w:r>
        <w:rPr>
          <w:rFonts w:ascii="Times New Roman" w:hAnsi="Times New Roman"/>
          <w:color w:val="000000" w:themeColor="text1"/>
          <w:sz w:val="24"/>
          <w:szCs w:val="24"/>
        </w:rPr>
        <w:t>é de autoria do P</w:t>
      </w:r>
      <w:r w:rsidRPr="00B64398">
        <w:rPr>
          <w:rFonts w:ascii="Times New Roman" w:hAnsi="Times New Roman"/>
          <w:color w:val="000000" w:themeColor="text1"/>
          <w:sz w:val="24"/>
          <w:szCs w:val="24"/>
        </w:rPr>
        <w:t>oder Executivo</w:t>
      </w:r>
      <w:r>
        <w:rPr>
          <w:rFonts w:ascii="Times New Roman" w:hAnsi="Times New Roman"/>
          <w:color w:val="000000" w:themeColor="text1"/>
          <w:sz w:val="24"/>
          <w:szCs w:val="24"/>
        </w:rPr>
        <w:t xml:space="preserve"> Municipal</w:t>
      </w:r>
      <w:r w:rsidRPr="00B643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estando à legitimidade </w:t>
      </w:r>
      <w:r w:rsidRPr="00B64398">
        <w:rPr>
          <w:rFonts w:ascii="Times New Roman" w:hAnsi="Times New Roman"/>
          <w:color w:val="000000" w:themeColor="text1"/>
          <w:sz w:val="24"/>
          <w:szCs w:val="24"/>
        </w:rPr>
        <w:t>em conformidade com o artigo 61, §1º, inciso II, alíneas “a” e “c”, da Constituição Federal c/c artigo 57,</w:t>
      </w:r>
      <w:r>
        <w:rPr>
          <w:rFonts w:ascii="Times New Roman" w:hAnsi="Times New Roman"/>
          <w:color w:val="000000" w:themeColor="text1"/>
          <w:sz w:val="24"/>
          <w:szCs w:val="24"/>
        </w:rPr>
        <w:t xml:space="preserve"> incisos I e II da Lei Orgânica.</w:t>
      </w:r>
      <w:r w:rsidRPr="00B64398">
        <w:rPr>
          <w:rFonts w:ascii="Times New Roman" w:hAnsi="Times New Roman"/>
          <w:color w:val="000000" w:themeColor="text1"/>
          <w:sz w:val="24"/>
          <w:szCs w:val="24"/>
        </w:rPr>
        <w:t xml:space="preserve"> No que tange ao aspecto de fundo da proposta, </w:t>
      </w:r>
      <w:r>
        <w:rPr>
          <w:rFonts w:ascii="Times New Roman" w:hAnsi="Times New Roman"/>
          <w:color w:val="000000" w:themeColor="text1"/>
          <w:sz w:val="24"/>
          <w:szCs w:val="24"/>
        </w:rPr>
        <w:t xml:space="preserve">é cediço que </w:t>
      </w:r>
      <w:r w:rsidRPr="00B64398">
        <w:rPr>
          <w:rFonts w:ascii="Times New Roman" w:hAnsi="Times New Roman"/>
          <w:color w:val="000000" w:themeColor="text1"/>
          <w:sz w:val="24"/>
          <w:szCs w:val="24"/>
        </w:rPr>
        <w:t>a regra para investidura em cargo ou emprego público é o concurso</w:t>
      </w:r>
      <w:r>
        <w:rPr>
          <w:rFonts w:ascii="Times New Roman" w:hAnsi="Times New Roman"/>
          <w:color w:val="000000" w:themeColor="text1"/>
          <w:sz w:val="24"/>
          <w:szCs w:val="24"/>
        </w:rPr>
        <w:t xml:space="preserve"> público</w:t>
      </w:r>
      <w:r w:rsidRPr="00B64398">
        <w:rPr>
          <w:rFonts w:ascii="Times New Roman" w:hAnsi="Times New Roman"/>
          <w:color w:val="000000" w:themeColor="text1"/>
          <w:sz w:val="24"/>
          <w:szCs w:val="24"/>
        </w:rPr>
        <w:t>. Porém, a própria Constituição Federal, em seu inc</w:t>
      </w:r>
      <w:r>
        <w:rPr>
          <w:rFonts w:ascii="Times New Roman" w:hAnsi="Times New Roman"/>
          <w:color w:val="000000" w:themeColor="text1"/>
          <w:sz w:val="24"/>
          <w:szCs w:val="24"/>
        </w:rPr>
        <w:t>iso</w:t>
      </w:r>
      <w:r w:rsidRPr="00B64398">
        <w:rPr>
          <w:rFonts w:ascii="Times New Roman" w:hAnsi="Times New Roman"/>
          <w:color w:val="000000" w:themeColor="text1"/>
          <w:sz w:val="24"/>
          <w:szCs w:val="24"/>
        </w:rPr>
        <w:t xml:space="preserve"> IX</w:t>
      </w:r>
      <w:r>
        <w:rPr>
          <w:rFonts w:ascii="Times New Roman" w:hAnsi="Times New Roman"/>
          <w:color w:val="000000" w:themeColor="text1"/>
          <w:sz w:val="24"/>
          <w:szCs w:val="24"/>
        </w:rPr>
        <w:t>,</w:t>
      </w:r>
      <w:r w:rsidRPr="00B64398">
        <w:rPr>
          <w:rFonts w:ascii="Times New Roman" w:hAnsi="Times New Roman"/>
          <w:color w:val="000000" w:themeColor="text1"/>
          <w:sz w:val="24"/>
          <w:szCs w:val="24"/>
        </w:rPr>
        <w:t xml:space="preserve"> do art. 37</w:t>
      </w:r>
      <w:r>
        <w:rPr>
          <w:rFonts w:ascii="Times New Roman" w:hAnsi="Times New Roman"/>
          <w:color w:val="000000" w:themeColor="text1"/>
          <w:sz w:val="24"/>
          <w:szCs w:val="24"/>
        </w:rPr>
        <w:t>,</w:t>
      </w:r>
      <w:r w:rsidRPr="00B64398">
        <w:rPr>
          <w:rFonts w:ascii="Times New Roman" w:hAnsi="Times New Roman"/>
          <w:color w:val="000000" w:themeColor="text1"/>
          <w:sz w:val="24"/>
          <w:szCs w:val="24"/>
        </w:rPr>
        <w:t xml:space="preserve"> estabeleceu uma exceção à investidura em cargo público, autorizando a contratação em caráter excepcional e temporário. Por sua vez, no âmbito municipal, a regulamentação foi feita pela Lei Complementar n.º 016, de 10 de agosto de 2015, que em seu artigo 236, estabelece as hipóteses para contratação temporária, dentre elas aquelas previstas nos incisos III e IV, que objetivam, respectivamente, </w:t>
      </w:r>
      <w:r w:rsidRPr="00B64398">
        <w:rPr>
          <w:rFonts w:ascii="Times New Roman" w:hAnsi="Times New Roman"/>
          <w:sz w:val="24"/>
          <w:szCs w:val="24"/>
        </w:rPr>
        <w:t>atender situações de ausência de servidores efetivos, por motivos de licenças ou afastamentos e atender necessidades quanto à manutenção do serviço público, em caso de vacância de cargo público. No caso</w:t>
      </w:r>
      <w:r>
        <w:rPr>
          <w:rFonts w:ascii="Times New Roman" w:hAnsi="Times New Roman"/>
          <w:sz w:val="24"/>
          <w:szCs w:val="24"/>
        </w:rPr>
        <w:t xml:space="preserve"> concreto</w:t>
      </w:r>
      <w:r w:rsidRPr="00B64398">
        <w:rPr>
          <w:rFonts w:ascii="Times New Roman" w:hAnsi="Times New Roman"/>
          <w:sz w:val="24"/>
          <w:szCs w:val="24"/>
        </w:rPr>
        <w:t xml:space="preserve">, verifica-se que a contração visa substituir servidor afastado </w:t>
      </w:r>
      <w:r>
        <w:rPr>
          <w:rFonts w:ascii="Times New Roman" w:hAnsi="Times New Roman"/>
          <w:sz w:val="24"/>
          <w:szCs w:val="24"/>
        </w:rPr>
        <w:t>de suas atividades por licença médica,</w:t>
      </w:r>
      <w:r w:rsidRPr="00B64398">
        <w:rPr>
          <w:rFonts w:ascii="Times New Roman" w:hAnsi="Times New Roman"/>
          <w:sz w:val="24"/>
          <w:szCs w:val="24"/>
        </w:rPr>
        <w:t xml:space="preserve"> ajustando-se a contratação aquelas </w:t>
      </w:r>
      <w:r w:rsidRPr="00B64398">
        <w:rPr>
          <w:rFonts w:ascii="Times New Roman" w:hAnsi="Times New Roman"/>
          <w:sz w:val="24"/>
          <w:szCs w:val="24"/>
        </w:rPr>
        <w:t>hipóteses previstas</w:t>
      </w:r>
      <w:r w:rsidRPr="00B64398">
        <w:rPr>
          <w:rFonts w:ascii="Times New Roman" w:hAnsi="Times New Roman"/>
          <w:sz w:val="24"/>
          <w:szCs w:val="24"/>
        </w:rPr>
        <w:t xml:space="preserve"> na legislação municipal e na Constituição Federal.</w:t>
      </w:r>
      <w:r>
        <w:rPr>
          <w:rFonts w:ascii="Times New Roman" w:hAnsi="Times New Roman"/>
          <w:sz w:val="24"/>
          <w:szCs w:val="24"/>
        </w:rPr>
        <w:t xml:space="preserve"> Assim, a Comissão de Justiça, Redação e Pareceres </w:t>
      </w:r>
      <w:r w:rsidRPr="00B64398">
        <w:rPr>
          <w:rFonts w:ascii="Times New Roman" w:hAnsi="Times New Roman"/>
          <w:sz w:val="24"/>
          <w:szCs w:val="24"/>
        </w:rPr>
        <w:t>opina pela legalidade da proposta. A Comissão de Finanças e Orçamento também se manifesta pela adequação</w:t>
      </w:r>
      <w:r>
        <w:rPr>
          <w:rFonts w:ascii="Times New Roman" w:hAnsi="Times New Roman"/>
          <w:sz w:val="24"/>
          <w:szCs w:val="24"/>
        </w:rPr>
        <w:t xml:space="preserve"> </w:t>
      </w:r>
      <w:r>
        <w:rPr>
          <w:rFonts w:ascii="Times New Roman" w:hAnsi="Times New Roman"/>
          <w:sz w:val="24"/>
          <w:szCs w:val="24"/>
        </w:rPr>
        <w:lastRenderedPageBreak/>
        <w:t>orçamentária.</w:t>
      </w:r>
      <w:r w:rsidRPr="00B64398">
        <w:rPr>
          <w:rFonts w:ascii="Times New Roman" w:hAnsi="Times New Roman"/>
          <w:color w:val="000000" w:themeColor="text1"/>
          <w:sz w:val="24"/>
          <w:szCs w:val="24"/>
        </w:rPr>
        <w:t xml:space="preserve"> </w:t>
      </w:r>
      <w:r w:rsidRPr="00B64398">
        <w:rPr>
          <w:rFonts w:ascii="Times New Roman" w:hAnsi="Times New Roman"/>
          <w:b/>
          <w:color w:val="000000" w:themeColor="text1"/>
          <w:sz w:val="24"/>
          <w:szCs w:val="24"/>
        </w:rPr>
        <w:t>Decisão da</w:t>
      </w:r>
      <w:r>
        <w:rPr>
          <w:rFonts w:ascii="Times New Roman" w:hAnsi="Times New Roman"/>
          <w:b/>
          <w:color w:val="000000" w:themeColor="text1"/>
          <w:sz w:val="24"/>
          <w:szCs w:val="24"/>
        </w:rPr>
        <w:t xml:space="preserve"> Comissão</w:t>
      </w:r>
      <w:r w:rsidRPr="00B64398">
        <w:rPr>
          <w:rFonts w:ascii="Times New Roman" w:hAnsi="Times New Roman"/>
          <w:b/>
          <w:color w:val="000000" w:themeColor="text1"/>
          <w:sz w:val="24"/>
          <w:szCs w:val="24"/>
        </w:rPr>
        <w:t>:</w:t>
      </w:r>
      <w:r w:rsidRPr="00B64398">
        <w:rPr>
          <w:rFonts w:ascii="Times New Roman" w:hAnsi="Times New Roman"/>
          <w:color w:val="000000" w:themeColor="text1"/>
          <w:sz w:val="24"/>
          <w:szCs w:val="24"/>
        </w:rPr>
        <w:t xml:space="preserve"> Diante do exposto, considerando as justificativas apresentadas pelo gestor público, </w:t>
      </w:r>
      <w:r w:rsidRPr="00B64398">
        <w:rPr>
          <w:rFonts w:ascii="Times New Roman" w:hAnsi="Times New Roman"/>
          <w:sz w:val="24"/>
          <w:szCs w:val="24"/>
        </w:rPr>
        <w:t>opinam as Comiss</w:t>
      </w:r>
      <w:r>
        <w:rPr>
          <w:rFonts w:ascii="Times New Roman" w:hAnsi="Times New Roman"/>
          <w:sz w:val="24"/>
          <w:szCs w:val="24"/>
        </w:rPr>
        <w:t>ões Permanentes favoravelmente à</w:t>
      </w:r>
      <w:r w:rsidRPr="00B64398">
        <w:rPr>
          <w:rFonts w:ascii="Times New Roman" w:hAnsi="Times New Roman"/>
          <w:sz w:val="24"/>
          <w:szCs w:val="24"/>
        </w:rPr>
        <w:t xml:space="preserve"> aprovação do Projeto de Lei n.º 035, de 09 de maio de 2025. </w:t>
      </w:r>
    </w:p>
    <w:p w14:paraId="5B5775C0" w14:textId="77777777" w:rsidR="000416BE" w:rsidRPr="00B64398" w:rsidRDefault="000416BE" w:rsidP="000416BE">
      <w:pPr>
        <w:jc w:val="both"/>
        <w:rPr>
          <w:rFonts w:ascii="Times New Roman" w:hAnsi="Times New Roman"/>
          <w:sz w:val="24"/>
          <w:szCs w:val="24"/>
        </w:rPr>
      </w:pPr>
    </w:p>
    <w:p w14:paraId="269F9D97" w14:textId="77777777" w:rsidR="004A609E" w:rsidRPr="006602D2" w:rsidRDefault="004A609E" w:rsidP="006602D2">
      <w:pPr>
        <w:spacing w:after="0" w:line="240" w:lineRule="auto"/>
        <w:jc w:val="both"/>
        <w:rPr>
          <w:rFonts w:ascii="Times New Roman" w:hAnsi="Times New Roman"/>
          <w:color w:val="000000" w:themeColor="text1"/>
        </w:rPr>
      </w:pPr>
    </w:p>
    <w:p w14:paraId="41FD4F4F" w14:textId="7DBCACFB" w:rsidR="00D46CB4" w:rsidRPr="006602D2" w:rsidRDefault="00D46CB4"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______________________________            ______________________________</w:t>
      </w:r>
    </w:p>
    <w:p w14:paraId="5F16B1D5" w14:textId="2FE209D1" w:rsidR="000D6C47" w:rsidRPr="006602D2" w:rsidRDefault="00D013FA" w:rsidP="006602D2">
      <w:pPr>
        <w:spacing w:line="240" w:lineRule="auto"/>
        <w:rPr>
          <w:rFonts w:ascii="Times New Roman" w:hAnsi="Times New Roman" w:cs="Times New Roman"/>
          <w:shd w:val="clear" w:color="auto" w:fill="FFFFFF"/>
        </w:rPr>
      </w:pPr>
      <w:r w:rsidRPr="006602D2">
        <w:rPr>
          <w:rFonts w:ascii="Times New Roman" w:hAnsi="Times New Roman" w:cs="Times New Roman"/>
          <w:shd w:val="clear" w:color="auto" w:fill="FFFFFF"/>
        </w:rPr>
        <w:t xml:space="preserve">             Luiz Carlos de Souza Vieira Lopes                                 Laura </w:t>
      </w:r>
      <w:proofErr w:type="spellStart"/>
      <w:r w:rsidRPr="006602D2">
        <w:rPr>
          <w:rFonts w:ascii="Times New Roman" w:hAnsi="Times New Roman" w:cs="Times New Roman"/>
          <w:shd w:val="clear" w:color="auto" w:fill="FFFFFF"/>
        </w:rPr>
        <w:t>Southier</w:t>
      </w:r>
      <w:proofErr w:type="spellEnd"/>
    </w:p>
    <w:p w14:paraId="6814C420" w14:textId="77777777" w:rsidR="000416BE" w:rsidRDefault="000416BE" w:rsidP="006602D2">
      <w:pPr>
        <w:spacing w:line="240" w:lineRule="auto"/>
        <w:jc w:val="center"/>
        <w:rPr>
          <w:rFonts w:ascii="Times New Roman" w:hAnsi="Times New Roman" w:cs="Times New Roman"/>
          <w:shd w:val="clear" w:color="auto" w:fill="FFFFFF"/>
        </w:rPr>
      </w:pPr>
    </w:p>
    <w:p w14:paraId="1A9B82EB" w14:textId="212D7601" w:rsidR="00D46CB4" w:rsidRPr="006602D2" w:rsidRDefault="00D46CB4"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______________________________</w:t>
      </w:r>
    </w:p>
    <w:p w14:paraId="4E18D451" w14:textId="49350F2F" w:rsidR="005F5037" w:rsidRPr="006602D2" w:rsidRDefault="00D013FA"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Antônio da Rosa Trindade</w:t>
      </w:r>
    </w:p>
    <w:p w14:paraId="29960071" w14:textId="541646CF" w:rsidR="00D46CB4" w:rsidRPr="006602D2" w:rsidRDefault="00C149AE"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 xml:space="preserve">                                             </w:t>
      </w:r>
      <w:r w:rsidR="00F02E7C" w:rsidRPr="006602D2">
        <w:rPr>
          <w:rFonts w:ascii="Times New Roman" w:hAnsi="Times New Roman" w:cs="Times New Roman"/>
          <w:shd w:val="clear" w:color="auto" w:fill="FFFFFF"/>
        </w:rPr>
        <w:t xml:space="preserve">                         </w:t>
      </w:r>
    </w:p>
    <w:p w14:paraId="7A9BC0CB" w14:textId="77777777" w:rsidR="00D46CB4" w:rsidRPr="006602D2" w:rsidRDefault="00D46CB4"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______________________________            ______________________________</w:t>
      </w:r>
    </w:p>
    <w:p w14:paraId="6DDCEFD8" w14:textId="29196DDB" w:rsidR="005F5037" w:rsidRPr="006602D2" w:rsidRDefault="00D013FA" w:rsidP="006602D2">
      <w:pPr>
        <w:spacing w:line="240" w:lineRule="auto"/>
        <w:rPr>
          <w:rFonts w:ascii="Times New Roman" w:hAnsi="Times New Roman" w:cs="Times New Roman"/>
          <w:shd w:val="clear" w:color="auto" w:fill="FFFFFF"/>
        </w:rPr>
      </w:pPr>
      <w:r w:rsidRPr="006602D2">
        <w:rPr>
          <w:rFonts w:ascii="Times New Roman" w:hAnsi="Times New Roman" w:cs="Times New Roman"/>
          <w:shd w:val="clear" w:color="auto" w:fill="FFFFFF"/>
        </w:rPr>
        <w:t xml:space="preserve">                     Marcos </w:t>
      </w:r>
      <w:proofErr w:type="spellStart"/>
      <w:r w:rsidRPr="006602D2">
        <w:rPr>
          <w:rFonts w:ascii="Times New Roman" w:hAnsi="Times New Roman" w:cs="Times New Roman"/>
          <w:shd w:val="clear" w:color="auto" w:fill="FFFFFF"/>
        </w:rPr>
        <w:t>Antonio</w:t>
      </w:r>
      <w:proofErr w:type="spellEnd"/>
      <w:r w:rsidRPr="006602D2">
        <w:rPr>
          <w:rFonts w:ascii="Times New Roman" w:hAnsi="Times New Roman" w:cs="Times New Roman"/>
          <w:shd w:val="clear" w:color="auto" w:fill="FFFFFF"/>
        </w:rPr>
        <w:t xml:space="preserve"> </w:t>
      </w:r>
      <w:proofErr w:type="spellStart"/>
      <w:r w:rsidRPr="006602D2">
        <w:rPr>
          <w:rFonts w:ascii="Times New Roman" w:hAnsi="Times New Roman" w:cs="Times New Roman"/>
          <w:shd w:val="clear" w:color="auto" w:fill="FFFFFF"/>
        </w:rPr>
        <w:t>Valandro</w:t>
      </w:r>
      <w:proofErr w:type="spellEnd"/>
      <w:r w:rsidRPr="006602D2">
        <w:rPr>
          <w:rFonts w:ascii="Times New Roman" w:hAnsi="Times New Roman" w:cs="Times New Roman"/>
          <w:shd w:val="clear" w:color="auto" w:fill="FFFFFF"/>
        </w:rPr>
        <w:t xml:space="preserve">                                            Luana </w:t>
      </w:r>
      <w:proofErr w:type="spellStart"/>
      <w:r w:rsidRPr="006602D2">
        <w:rPr>
          <w:rFonts w:ascii="Times New Roman" w:hAnsi="Times New Roman" w:cs="Times New Roman"/>
          <w:shd w:val="clear" w:color="auto" w:fill="FFFFFF"/>
        </w:rPr>
        <w:t>Stiz</w:t>
      </w:r>
      <w:proofErr w:type="spellEnd"/>
    </w:p>
    <w:p w14:paraId="668904EB" w14:textId="77777777" w:rsidR="00204B9C" w:rsidRPr="006602D2" w:rsidRDefault="00D46CB4"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______________________________</w:t>
      </w:r>
    </w:p>
    <w:p w14:paraId="1EDE163B" w14:textId="49E72C98" w:rsidR="00D013FA" w:rsidRPr="006602D2" w:rsidRDefault="00D013FA" w:rsidP="006602D2">
      <w:pPr>
        <w:spacing w:line="240" w:lineRule="auto"/>
        <w:jc w:val="center"/>
        <w:rPr>
          <w:rFonts w:ascii="Times New Roman" w:hAnsi="Times New Roman" w:cs="Times New Roman"/>
          <w:shd w:val="clear" w:color="auto" w:fill="FFFFFF"/>
        </w:rPr>
      </w:pPr>
      <w:r w:rsidRPr="006602D2">
        <w:rPr>
          <w:rFonts w:ascii="Times New Roman" w:hAnsi="Times New Roman" w:cs="Times New Roman"/>
          <w:shd w:val="clear" w:color="auto" w:fill="FFFFFF"/>
        </w:rPr>
        <w:t>Jonas Maria de Oliveira</w:t>
      </w:r>
    </w:p>
    <w:sectPr w:rsidR="00D013FA" w:rsidRPr="006602D2" w:rsidSect="00E237B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E8B82" w14:textId="77777777" w:rsidR="00165EC2" w:rsidRDefault="00165EC2" w:rsidP="000D6C47">
      <w:pPr>
        <w:spacing w:after="0" w:line="240" w:lineRule="auto"/>
      </w:pPr>
      <w:r>
        <w:separator/>
      </w:r>
    </w:p>
  </w:endnote>
  <w:endnote w:type="continuationSeparator" w:id="0">
    <w:p w14:paraId="66C8A43B" w14:textId="77777777" w:rsidR="00165EC2" w:rsidRDefault="00165EC2" w:rsidP="000D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22EE" w14:textId="77777777" w:rsidR="00165EC2" w:rsidRDefault="00165EC2" w:rsidP="000D6C47">
      <w:pPr>
        <w:spacing w:after="0" w:line="240" w:lineRule="auto"/>
      </w:pPr>
      <w:r>
        <w:separator/>
      </w:r>
    </w:p>
  </w:footnote>
  <w:footnote w:type="continuationSeparator" w:id="0">
    <w:p w14:paraId="7184F2FD" w14:textId="77777777" w:rsidR="00165EC2" w:rsidRDefault="00165EC2" w:rsidP="000D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6713" w14:textId="77777777" w:rsidR="000D6C47" w:rsidRDefault="000D6C47">
    <w:pPr>
      <w:pStyle w:val="Cabealho"/>
    </w:pPr>
    <w:r>
      <w:rPr>
        <w:noProof/>
        <w:lang w:eastAsia="pt-BR"/>
      </w:rPr>
      <w:drawing>
        <wp:inline distT="0" distB="0" distL="0" distR="0" wp14:anchorId="1BD493D1" wp14:editId="45377671">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618"/>
    <w:rsid w:val="000146A3"/>
    <w:rsid w:val="000416BE"/>
    <w:rsid w:val="00051FFE"/>
    <w:rsid w:val="00062CDD"/>
    <w:rsid w:val="000855DB"/>
    <w:rsid w:val="000B20FC"/>
    <w:rsid w:val="000D6C47"/>
    <w:rsid w:val="00123EAA"/>
    <w:rsid w:val="001379E9"/>
    <w:rsid w:val="001472A7"/>
    <w:rsid w:val="00165EC2"/>
    <w:rsid w:val="001672B7"/>
    <w:rsid w:val="001876E2"/>
    <w:rsid w:val="00194ACF"/>
    <w:rsid w:val="001B520C"/>
    <w:rsid w:val="001E0D3C"/>
    <w:rsid w:val="00204B9C"/>
    <w:rsid w:val="0022110D"/>
    <w:rsid w:val="00254099"/>
    <w:rsid w:val="00257A2E"/>
    <w:rsid w:val="00287334"/>
    <w:rsid w:val="002C6A66"/>
    <w:rsid w:val="002D3936"/>
    <w:rsid w:val="002F2C30"/>
    <w:rsid w:val="00305B7B"/>
    <w:rsid w:val="00313234"/>
    <w:rsid w:val="00346D1E"/>
    <w:rsid w:val="003514D9"/>
    <w:rsid w:val="00351C3F"/>
    <w:rsid w:val="00352264"/>
    <w:rsid w:val="003E76AC"/>
    <w:rsid w:val="00454DD9"/>
    <w:rsid w:val="00470131"/>
    <w:rsid w:val="00473524"/>
    <w:rsid w:val="00487D8F"/>
    <w:rsid w:val="004A2A44"/>
    <w:rsid w:val="004A609E"/>
    <w:rsid w:val="004A6FD7"/>
    <w:rsid w:val="004B3CD0"/>
    <w:rsid w:val="004C3BC5"/>
    <w:rsid w:val="00511A7F"/>
    <w:rsid w:val="00512EC7"/>
    <w:rsid w:val="00525189"/>
    <w:rsid w:val="00534A56"/>
    <w:rsid w:val="0054222B"/>
    <w:rsid w:val="00554E5C"/>
    <w:rsid w:val="005D4949"/>
    <w:rsid w:val="005F5037"/>
    <w:rsid w:val="0060271D"/>
    <w:rsid w:val="00644E78"/>
    <w:rsid w:val="00645D09"/>
    <w:rsid w:val="00653D89"/>
    <w:rsid w:val="006602D2"/>
    <w:rsid w:val="00690225"/>
    <w:rsid w:val="006A61D5"/>
    <w:rsid w:val="006B0539"/>
    <w:rsid w:val="006C3ADD"/>
    <w:rsid w:val="006C6F4B"/>
    <w:rsid w:val="00701B4A"/>
    <w:rsid w:val="0073679D"/>
    <w:rsid w:val="00762851"/>
    <w:rsid w:val="00793D4A"/>
    <w:rsid w:val="007B6A6C"/>
    <w:rsid w:val="007F1EE6"/>
    <w:rsid w:val="007F3B07"/>
    <w:rsid w:val="008001B5"/>
    <w:rsid w:val="0081256D"/>
    <w:rsid w:val="0081683C"/>
    <w:rsid w:val="00847764"/>
    <w:rsid w:val="00855321"/>
    <w:rsid w:val="00863BB7"/>
    <w:rsid w:val="008C5DD1"/>
    <w:rsid w:val="008F2DD2"/>
    <w:rsid w:val="00904564"/>
    <w:rsid w:val="00920111"/>
    <w:rsid w:val="009210FC"/>
    <w:rsid w:val="00924E5E"/>
    <w:rsid w:val="00946854"/>
    <w:rsid w:val="00981618"/>
    <w:rsid w:val="00981724"/>
    <w:rsid w:val="009F5851"/>
    <w:rsid w:val="00A2186A"/>
    <w:rsid w:val="00A45869"/>
    <w:rsid w:val="00A71E00"/>
    <w:rsid w:val="00A73443"/>
    <w:rsid w:val="00A84FE0"/>
    <w:rsid w:val="00A901AF"/>
    <w:rsid w:val="00A958C9"/>
    <w:rsid w:val="00A96C57"/>
    <w:rsid w:val="00B25A4C"/>
    <w:rsid w:val="00B307D6"/>
    <w:rsid w:val="00B73BD6"/>
    <w:rsid w:val="00B81425"/>
    <w:rsid w:val="00B9415C"/>
    <w:rsid w:val="00BA0DC8"/>
    <w:rsid w:val="00BD58EE"/>
    <w:rsid w:val="00BF0B05"/>
    <w:rsid w:val="00C149AE"/>
    <w:rsid w:val="00C406FB"/>
    <w:rsid w:val="00C562E1"/>
    <w:rsid w:val="00C82353"/>
    <w:rsid w:val="00CE3192"/>
    <w:rsid w:val="00D013FA"/>
    <w:rsid w:val="00D07C60"/>
    <w:rsid w:val="00D35903"/>
    <w:rsid w:val="00D437C9"/>
    <w:rsid w:val="00D46CB4"/>
    <w:rsid w:val="00D91722"/>
    <w:rsid w:val="00DB439F"/>
    <w:rsid w:val="00E0063C"/>
    <w:rsid w:val="00E237B5"/>
    <w:rsid w:val="00E30A63"/>
    <w:rsid w:val="00E56CD9"/>
    <w:rsid w:val="00E74F73"/>
    <w:rsid w:val="00E814E0"/>
    <w:rsid w:val="00EC39D2"/>
    <w:rsid w:val="00F02E7C"/>
    <w:rsid w:val="00F26370"/>
    <w:rsid w:val="00F85DB2"/>
    <w:rsid w:val="00F91BA2"/>
    <w:rsid w:val="00FA2853"/>
    <w:rsid w:val="00FA3F14"/>
    <w:rsid w:val="00FC7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2218"/>
  <w15:docId w15:val="{E7AA9BD8-FA2E-4EE1-B506-C1F55874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6C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6C47"/>
  </w:style>
  <w:style w:type="paragraph" w:styleId="Rodap">
    <w:name w:val="footer"/>
    <w:basedOn w:val="Normal"/>
    <w:link w:val="RodapChar"/>
    <w:uiPriority w:val="99"/>
    <w:semiHidden/>
    <w:unhideWhenUsed/>
    <w:rsid w:val="000D6C4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6C47"/>
  </w:style>
  <w:style w:type="paragraph" w:styleId="Textodebalo">
    <w:name w:val="Balloon Text"/>
    <w:basedOn w:val="Normal"/>
    <w:link w:val="TextodebaloChar"/>
    <w:uiPriority w:val="99"/>
    <w:semiHidden/>
    <w:unhideWhenUsed/>
    <w:rsid w:val="000D6C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C47"/>
    <w:rPr>
      <w:rFonts w:ascii="Tahoma" w:hAnsi="Tahoma" w:cs="Tahoma"/>
      <w:sz w:val="16"/>
      <w:szCs w:val="16"/>
    </w:rPr>
  </w:style>
  <w:style w:type="character" w:styleId="Hyperlink">
    <w:name w:val="Hyperlink"/>
    <w:basedOn w:val="Fontepargpadro"/>
    <w:uiPriority w:val="99"/>
    <w:semiHidden/>
    <w:unhideWhenUsed/>
    <w:rsid w:val="00F02E7C"/>
    <w:rPr>
      <w:color w:val="0000FF"/>
      <w:u w:val="single"/>
    </w:rPr>
  </w:style>
  <w:style w:type="character" w:styleId="nfase">
    <w:name w:val="Emphasis"/>
    <w:basedOn w:val="Fontepargpadro"/>
    <w:uiPriority w:val="20"/>
    <w:qFormat/>
    <w:rsid w:val="00F02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4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1757</Words>
  <Characters>9491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Jur_Camara</dc:creator>
  <cp:lastModifiedBy>Usuario</cp:lastModifiedBy>
  <cp:revision>64</cp:revision>
  <cp:lastPrinted>2025-05-20T17:27:00Z</cp:lastPrinted>
  <dcterms:created xsi:type="dcterms:W3CDTF">2024-03-19T18:03:00Z</dcterms:created>
  <dcterms:modified xsi:type="dcterms:W3CDTF">2025-05-20T17:27:00Z</dcterms:modified>
</cp:coreProperties>
</file>