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D2" w:rsidRPr="008941D2" w:rsidRDefault="006900F6" w:rsidP="008941D2">
      <w:pPr>
        <w:spacing w:after="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primeira</w:t>
      </w:r>
      <w:r w:rsidR="00B940D4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Aos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dezesseis</w:t>
      </w:r>
      <w:r w:rsidR="00912DF4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dias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E13F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Pr="008941D2">
        <w:rPr>
          <w:rFonts w:ascii="Times New Roman" w:hAnsi="Times New Roman" w:cs="Times New Roman"/>
          <w:color w:val="000000"/>
          <w:sz w:val="24"/>
          <w:szCs w:val="24"/>
        </w:rPr>
        <w:t>, Presidente</w:t>
      </w:r>
      <w:r w:rsidR="00A232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Adão </w:t>
      </w:r>
      <w:proofErr w:type="spellStart"/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de Oliveira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Vice-presidente 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e Jonas Maria de Oliveira 1º Secretário </w:t>
      </w:r>
      <w:r w:rsidR="00ED60D8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Comissão de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Finanças e Orçamento</w:t>
      </w:r>
      <w:r w:rsidR="00BF022F" w:rsidRPr="008941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E2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para análise da seguinte matéria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84F33" w:rsidRPr="008941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941D2" w:rsidRPr="008941D2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001/2023, de 17 de janeiro de 2023, que autoriza o Executivo Municipal a abrir crédito adicional especial no valor de R$ 11.774,80 (onze mil, setecentos e setenta e quatro reais e oitenta centavos) no Plano </w:t>
      </w:r>
      <w:proofErr w:type="spellStart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(b) Projeto de Lei n.º 002/2023, de 17 de janeiro de 2023, que autoriza o Executivo Municipal a abrir crédito adicional especial no valor de R$ 260.516,64 (Duzentos e sessenta mil, quinhentos e dezesseis reais e sessenta e quatro centavos) no Plano </w:t>
      </w:r>
      <w:proofErr w:type="spellStart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c) Projeto de Lei n.º 003/2023, de 17 de janeiro de 2023, que autoriza o Executivo Municipal a abrir crédito adicional especial no valor de R$ 12.996,86 (doze mil novecentos e noventa e seis reais e oitenta e seis centavos) no Plano </w:t>
      </w:r>
      <w:proofErr w:type="spellStart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d) Projeto de Lei n.º 04, de 13 de fevereiro de 2023, que concede revisão geral anual aos Servidores Públicos Municipais e dá outras providências; e) Projeto de Lei do Legislativo n.º 001, de 13 de fevereiro de 2023, que concede revisão geral anual aos servidores do Poder Legislativo de Renascença-PR e dá outras providências; f) Projeto de Lei do Legislativo n.º 002, de 13 de fevereiro de 2023, que concede recomposição nos subsídios dos agente políticos do Município de Renascença, Estado do Paraná; e g) Projeto de Resolução n.º 001, de 13 de fevereiro de 2023, que concede recomposição dos subsídios do Presidente e dos Vereadores da Câmara Municipal de Renascença, Estado do Paraná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 É o parecer. Passamos à fundamentação.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001/2023, de 17 de janeiro 2023.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8941D2" w:rsidRPr="008941D2">
        <w:rPr>
          <w:rFonts w:ascii="Times New Roman" w:hAnsi="Times New Roman" w:cs="Times New Roman"/>
          <w:sz w:val="24"/>
          <w:szCs w:val="24"/>
        </w:rPr>
        <w:t>De autoria do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Prefeito Municipal, o projeto em epígrafe tem por objetivo abrir um crédito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especial, no valor total de R$ 11.774,80 (onze mil, setecentos e setenta e quatro reais e oitenta centavos), para a Secretaria Municipal de Saúde, tendo por finalidade proceder à devolução dos recursos não utilizados provindos da Resolução SESA n.º 356/2021. Segundo a Mensagem n.º 001 de 2023, que acompanha o projeto, os recursos foram repassados pelo Estado do Paraná, por intermédio da Secretaria de Estado da Saúde – SESA, através da Resolução SESA n.º 356/2021, com escopo de enfrentamento das demandas assistenciais geradas pela emergência de saúde pública de importância internacional causada pelo COVID-19. Ainda, destaca o Exmo. Prefeito Municipal que a devolução dos recursos foi solicitada pela Oitava Regional de Saúde de Francisco Beltrão, atendendo orientação do Fundo Estadual de Saúde que exige que seja realizada a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devolução dos recursos não utilizados durante a pandemia. Em anexo ao projeto foi encaminhado o ofício da Oitava Regional de Saúde.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Não foram apresentadas emendas ao projeto. É o relatório. 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8941D2" w:rsidRPr="008941D2">
        <w:rPr>
          <w:rFonts w:ascii="Times New Roman" w:hAnsi="Times New Roman" w:cs="Times New Roman"/>
          <w:sz w:val="24"/>
          <w:szCs w:val="24"/>
        </w:rPr>
        <w:t>O Projeto de Lei é de autoria do Chefe do Poder Executivo, ao qual compete a iniciativa reservada da matéria, nos termos da Constituição Federal e da Lei Orgânica.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A matéria em exame tem por objetivo abrir um crédito adicional especial no valor de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R$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11.774,80 (onze mil, setecentos e setenta e quatro reais e oitenta centavos), destinados a Secretaria Municipal de Saúde, objetivando a devolução de recursos não utilizados na pandemia do COVID-19.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O art. 47 da Lei n.º 4.320, de 1964, define quais são os tipos de créditos adicionais, estando o crédito adicional especial previsto no inciso II do art. 41,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E, nesse ponto, o artigo 2º do projeto menciona que os recursos serão oriundos do superávit financeiro (sobras de recursos de 2022) relativos à Resolução SESA n.º 356/2021.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001, de 2023.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n.º 001/2023, de 17 de janeiro de 2023.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002/2023, 17 de janeiro de 2023.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com a Constituição Federal, o Chefe do Poder Executivo submete também à apreciação desta Casa de Leis o Projeto de Lei n.º 002/2023, de 17 de janeiro de 2023, que abre em favor da Secretaria Municipal de Saúde, crédito adicional suplementar de R$ 260.516,64 (duzentos e sessenta mil, quinhentos e dezesseis reais e sessenta e quatro centavos), para reforço de dotação orçamentária constante na Lei Orçamentária vigente. Conforme mensagem, que acompanha o projeto, o crédito será utilizado integralmente na ampliação do NIS I, localizado no antigo Posto de Saúde do Município. Ainda, informa o Prefeito Municipal que os recursos foram repassados através de uma Emenda Impositiva, incluindo valores de rendimentos em aplicações financeiras. Não foram apresentadas emendas. È o relatório.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Busca-se com a proposta criar dotações orçamentárias na Lei Orçamentária Anual no valor de R$ 260.516,64 (duzentos e sessenta mil, quinhentos e dezesseis reais e sessenta e quatro centavos), destinados a investimentos na área de saúde do Município de Renascença (ampliação do NIS I, antigo Posto de Saúde).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Projeto de Lei estão previstos no art. 2º e derivam: (a) da incorporação de superávit financeiro apurado no balanço patrimonial do exercício de 2022, no valor de R$ 250.516,64, relativo a recursos repassados através de Emenda Impositiva; e (b) excesso de </w:t>
      </w:r>
      <w:r w:rsidR="008941D2" w:rsidRPr="008941D2">
        <w:rPr>
          <w:rFonts w:ascii="Times New Roman" w:hAnsi="Times New Roman" w:cs="Times New Roman"/>
          <w:sz w:val="24"/>
          <w:szCs w:val="24"/>
        </w:rPr>
        <w:lastRenderedPageBreak/>
        <w:t>arrecadação por fonte de recursos de 2023, relativos a rendimentos do repasse no valor de R$ 10.000,00. Assim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002/2023, de 2023, do Executivo Municipal.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002/2023, de 17 de janeiro de 2023.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003/2023, 17 de janeiro de 2023.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Projeto de Lei, de autoria do Poder Executivo, com objetivo de abrir um crédito adicional especial no valor de R$ 12.996,86 (doze mil, novecentos e noventa e seis reais e oitenta e seis centavos), e que será destinado a Secretaria de Assistência Social. Na exposição de motivos, que acompanha o projeto, o Prefeito Municipal informa que os recursos foram repassados ao Município através do FEAS – Fundo Estadual de Assistência Social, sendo que o Município irá utilizá-los para aquisição de equipamentos de informativa para o Centro de Referência de Assistência Social – CRAS. Não foram apresentadas emendas. É o relatório.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</w:t>
      </w:r>
      <w:r w:rsidR="008941D2" w:rsidRPr="008941D2">
        <w:rPr>
          <w:rFonts w:ascii="Times New Roman" w:hAnsi="Times New Roman" w:cs="Times New Roman"/>
          <w:sz w:val="24"/>
          <w:szCs w:val="24"/>
        </w:rPr>
        <w:t>é de autoria do Chefe do Poder Executivo, ao qual compete a iniciativa reservada da matéria, nos termos da Constituição Federal e da Lei Orgânica.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sz w:val="24"/>
          <w:szCs w:val="24"/>
        </w:rPr>
        <w:t>Pretende-se com o projeto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abrir um crédito especial no valor de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R$ 12.996,86 (doze mil, novecentos e noventa e seis reais e oitenta e seis centavos), com finalidade de criar dotação orçamentária junto a Lei Orçamentária vigente.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8941D2" w:rsidRPr="008941D2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de Lei estão previstos no art. 2º e derivam: (a) superávit financeiro apurado no balanço patrimonial do exercício de 2022, no valor de R$ 10.996,86, relativo a recursos repassados através do Fundo Estadual de Assistência Social – FEAS; e (b) excesso de arrecadação por fonte de recursos de 2023, relativos a rendimentos do repasse no valor de R$ 2.000,00.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003/2023, de 2023, do Executivo Municipal.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003/2023, de 17 de janeiro de 2023. </w:t>
      </w:r>
      <w:r w:rsidR="008941D2" w:rsidRPr="008941D2">
        <w:rPr>
          <w:rFonts w:ascii="Times New Roman" w:hAnsi="Times New Roman" w:cs="Times New Roman"/>
          <w:b/>
          <w:sz w:val="24"/>
          <w:szCs w:val="24"/>
          <w:u w:val="single"/>
        </w:rPr>
        <w:t>Projeto de Lei n.º 04, de 13 de fevereiro de 2023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. Relatório: </w:t>
      </w:r>
      <w:r w:rsidR="008941D2" w:rsidRPr="008941D2">
        <w:rPr>
          <w:rFonts w:ascii="Times New Roman" w:hAnsi="Times New Roman" w:cs="Times New Roman"/>
          <w:sz w:val="24"/>
          <w:szCs w:val="24"/>
        </w:rPr>
        <w:t>Também,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foi baixado para exame das Comissões Permanentes o Projeto de Lei n.º 04, de 13 de fevereiro de 2023, de autoria do Chefe do Poder Executivo, que trata da revisão geral anual aos Servidores Públicos Municipais. O artigo 1º do projeto estabelece que será concedida a revisão geral anual aos Servidores Públicos Municipais do Poder Executivo, de que trata o artigo 37, inciso X, da Constituição Federal, na ordem de 5,79% (cinco inteiros e setenta e nove centésimos por cento) sobre os níveis vigentes, conforme variação acumulada pelo IPCA dos últimos 12 (doze) meses. Ainda, de acordo com o parágrafo único do artigo 1º, a revisão será concedida aos Servidores Públicos Municipais do </w:t>
      </w:r>
      <w:r w:rsidR="008941D2" w:rsidRPr="008941D2">
        <w:rPr>
          <w:rFonts w:ascii="Times New Roman" w:hAnsi="Times New Roman" w:cs="Times New Roman"/>
          <w:sz w:val="24"/>
          <w:szCs w:val="24"/>
        </w:rPr>
        <w:lastRenderedPageBreak/>
        <w:t xml:space="preserve">Regime Estatutário, ativos, inativos e pensionistas, Profissionais do Magistério, Empregados Públicos, ocupantes de cargos comissionados e Conselheiros Tutelares. Diz o artigo 2º do projeto que, além da revisão geral anual, será concedido um aumento real de 2,21% aos servidores. Já o artigo 3º autoriza o Poder Executivo a realizar o pagamento complementar aos professores que percebem remuneração inferior ao piso nacional do magistério, estabelecido na Lei Federal nº 11.738/2008 e Portaria nº 17, de 16 de janeiro de 2023, do Ministério da Educação – MEC. Por sua vez, o artigo 4º do projeto dispõe que aos Agentes Comunitários de Saúde e Agentes de Combate às Endemias fica assegurado o piso nacional da categoria fixado pela Emenda Constitucional nº 120/2022, equivalente a dois salários mínimos nacionais. Por fim, o artigo 5º estabelece que a lei terá efeitos retroativos a 1º de janeiro de 2023. Não foram apresentadas emendas. É o relatório.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941D2" w:rsidRPr="008941D2">
        <w:rPr>
          <w:rFonts w:ascii="Times New Roman" w:hAnsi="Times New Roman" w:cs="Times New Roman"/>
          <w:sz w:val="24"/>
          <w:szCs w:val="24"/>
        </w:rPr>
        <w:t>A proposição é de autoria do Chefe do Poder Executivo, possuindo ele prerrogativa para fazê-lo, nos termos da Constituição Federal e da Lei Orgânica Municipal. Em relação à revisão geral está ela prevista na Constituição Federal, no inciso X do art. 37, que, na redação dada pela Emenda Constitucional nº 19, de 1998, determina: “</w:t>
      </w:r>
      <w:r w:rsidR="008941D2" w:rsidRPr="008941D2">
        <w:rPr>
          <w:rFonts w:ascii="Times New Roman" w:hAnsi="Times New Roman" w:cs="Times New Roman"/>
          <w:i/>
          <w:sz w:val="24"/>
          <w:szCs w:val="24"/>
        </w:rPr>
        <w:t xml:space="preserve">Art. 37 (...) X – a remuneração dos servidores públicos e o subsídio de que trata o § 4º do art. 39 somente poderão ser fixados ou alterados por lei específica, observada a iniciativa privativa em cada caso, assegurada revisão geral 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anual, sempre na mesma data e sem distinção de índices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;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se pode notar cuida-se de uma garantia constitucional com objetivo de repor o poder aquisitivo da remuneração em face da desvalorização decorrente da inflação. No caso, pretende-se conceder uma recomposição na ordem de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5,79% (cinco inteiros e setenta e nove centésimos por cento), correspondente a variação do IPCA de janeiro a dezembro de 2022.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da revisão inflacionária, propõe o Chefe do Poder Executivo o seguinte: a) conceder um aumento real na ordem de 2,21% (dois inteiros e vinte e um centésimos por cento) aos servidores mencionados no parágrafo único do artigo 1º; b) realizar o pagamento complementar aos professores que percebem remuneração inferior ao piso nacional, conforme determinação da Lei Federal nº 11.738/2008 e Portaria nº 17, de 16 de janeiro de 2023 do MEC; e c) assegurar o pagamento mínimo equivalente a dois salários mínimos aos Agentes Comunitários de Saúde e Agentes de Combate às Endemias, nos termos da Emenda Constitucional nº 120/2022.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Da análise dos aspectos jurídico, constitucional, legal e regimental, verifica-se que o Projeto de Lei em exame está em conformidade com a ordem jurídica vigente. Quanto aos aspectos orçamentário e financeiro, consta em anexo ao Projeto de Lei demonstrativo de Impacto Orçamentário e Financeiro, bem como declaração assinada pelo Chefe do Poder Executivo de que o Projeto de Lei possui adequação orçamentária e financeira com a Lei Orçamentária Anual, Lei de Diretrizes e Plano Plurianual.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04, de 13 de fevereiro de 2023. </w:t>
      </w:r>
      <w:r w:rsidR="008941D2" w:rsidRPr="008941D2">
        <w:rPr>
          <w:rFonts w:ascii="Times New Roman" w:hAnsi="Times New Roman" w:cs="Times New Roman"/>
          <w:b/>
          <w:sz w:val="24"/>
          <w:szCs w:val="24"/>
          <w:u w:val="single"/>
        </w:rPr>
        <w:t>Projeto de Lei do Legislativo n.º 001, de 13 de fevereiro de 2023.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autoria da Mesa Diretora, o Projeto de Lei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do Legislativo n.º 001, de 13 de fevereiro de 2023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conceder revisão geral aos servidores efetivos e comissionados do Poder Legislativo, de que trata o artigo 37, inciso X, da Constituição Federal, no percentual de </w:t>
      </w:r>
      <w:r w:rsidR="008941D2" w:rsidRPr="008941D2">
        <w:rPr>
          <w:rFonts w:ascii="Times New Roman" w:hAnsi="Times New Roman" w:cs="Times New Roman"/>
          <w:sz w:val="24"/>
          <w:szCs w:val="24"/>
        </w:rPr>
        <w:t>5,79% (cinco inteiros e setenta e nove centésimos por cento) sobre os níveis vigentes, conforme variação acumulada pelo IPCA dos últimos 12 (doze) meses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mais um aumento real de 2,21% (dois inteiros e vinte e um centésimos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por cento), com efeitos retroativos a 1º de janeiro de 2023. É o relatório.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A iniciativa do projeto está correta, pois cabe a Câmara Municipal, por meio da Mesa Diretora, fixar e/ou alterar remuneração dos servidores do Poder Legislativo, conforme disposições do Regimento Interno e da Lei Orgânica. A Lei Orgânica de Renascença prevê que compete a Câmara Municipal fixar remuneração dos seus servidores, através de lei, cabendo à iniciativa à Mesa Diretora, senão vejamos: “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Art. 18 - Compete a Câmara Municipal, privativamente, entre outras, as seguintes atribuições: VII – dispor sobre sua organização, funcionamento, política, criação, extinção ou transformação de cargos, empregos e funções de seus serviços, e a iniciativa de lei para fixação da respectiva remuneração, observados os parâmetros estabelecidos na Lei de Diretrizes Orçamentárias;” “Art. 30 - Compete à Mesa da Câmara Municipal, além de outras atribuições estipuladas no Regimento Interno: I – propor os projetos de resolução que criam, transformem ou extinguem cargos, empregos ou funções da Câmara Municipal, e os projetos de lei dispondo sobre a fixação ou alteração da respectiva remuneração, observadas as determinações legais constantes da Lei de Diretrizes Orçamentárias;”.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Portanto, tem-se por legítima a proposição apresentada pela Mesa Diretora.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Paraná: “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8941D2" w:rsidRPr="008941D2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oncessão de reajuste dos vencimentos. Servidores Públicos. Poder Legislativo Municipal. Inteligência do art. 37, X, da Constituição Federal</w:t>
      </w:r>
      <w:r w:rsidR="008941D2" w:rsidRPr="008941D2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Utilizando-se dos termos da distinção entre revisão e reajuste, é possível ao Poder Legislativo Municipal conceder reajuste a seus servidores, ainda que o Poder Executivo não o faça. Nisto, ressalte-se, não há qualquer afronta ao ordenamento jurídico, uma vez que se trata de exercício de competência constitucionalmente estabelecida (art. 37, X, CF). E, o reajuste deverá ser concedido mediante lei. </w:t>
      </w:r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262554/07 - </w:t>
      </w:r>
      <w:hyperlink r:id="rId6" w:history="1">
        <w:r w:rsidR="008941D2" w:rsidRPr="008941D2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Acórdão nº 237/08- Tribunal Pleno</w:t>
        </w:r>
      </w:hyperlink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  Rel. Conselheiro Hermas </w:t>
      </w:r>
      <w:proofErr w:type="spellStart"/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Eurides</w:t>
      </w:r>
      <w:proofErr w:type="spellEnd"/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Brandão.”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Cabe ressaltar que a Mesa Diretora utilizou-se do mesmo índice inflacionário e percentual concedidos aos servidores do Poder Executivo, conforme impõe o art. 37, inciso X, da Carta da República, inclusive o percentual de aumento real também é o mesmo. A revisão geral é um direito constitucional assegurado ao funcionalismo público, não existindo nenhum impedimento também de ordem legal para a concessão do aumento real. Restam, ainda, quanto aos aspectos orçamentários e financeiros, atendidos as previsões contidas na Lei de Responsabilidade Fiscal, Lei Complementar n.º 101, de 04 de maio de 2000, tendo sido anexado ao Projeto de Lei o demonstrativo de impacto orçamentário e existindo compatibilidade com os planos orçamentários (PPA, LDO e LOA).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Decisão das Comissões: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atendidos os dispositivos regimentais, da Constituição Federal e da Lei Orgânica, opinam as Comissões Permanentes de forma favorável ao Projeto de Lei do Legislativo n.º 001, de 13 de fevereiro de 2023. </w:t>
      </w:r>
      <w:r w:rsidR="008941D2" w:rsidRPr="008941D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do Legislativo n.º 002, de 13 de fevereiro de 2023. 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Trata-se de Projeto de Lei, de autoria da Mesa Diretora, que tem por objetivo conceder recomposição nos subsídios dos agentes políticos. De acordo com a justificativa da Mesa, que acompanha a proposição, a recomposição será na ordem de 5,79% (cinco inteiros e setenta e nove centésimos por cento) sobre os valores vigentes, corresponde apenas à perda inflacionária apurada pelo IPCA, no período de janeiro a dezembro de 2022. Destaca, ainda, que a revisão é um direito constitucional, previsto no artigo 37, inciso X da Constituição Federal, e que o Projeto de Lei está em consonância com o entendimento e decisões do Tribunal de Contas do Estado do Paraná </w:t>
      </w:r>
      <w:r w:rsidR="008941D2" w:rsidRPr="008941D2">
        <w:rPr>
          <w:rFonts w:ascii="Times New Roman" w:hAnsi="Times New Roman" w:cs="Times New Roman"/>
          <w:sz w:val="24"/>
          <w:szCs w:val="24"/>
        </w:rPr>
        <w:lastRenderedPageBreak/>
        <w:t xml:space="preserve">(Acórdão n.º 2126/19 – Tribunal Pleno). Não foram apresentadas emendas. É o relatório. 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8941D2" w:rsidRPr="008941D2">
        <w:rPr>
          <w:rFonts w:ascii="Times New Roman" w:hAnsi="Times New Roman" w:cs="Times New Roman"/>
          <w:sz w:val="24"/>
          <w:szCs w:val="24"/>
        </w:rPr>
        <w:t xml:space="preserve">A proposição é de autoria da Mesa Diretora, cabendo a ela dar iniciativa ao processo legislativo. A possibilidade de recomposição dos subsídios em decorrência das perdas inflacionarias, que não pode ser confundida com reajuste, tem previsão na Constituição Federal. Diz o artigo 37, inciso X da Constituição, que: 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>“</w:t>
      </w:r>
      <w:r w:rsidR="008941D2" w:rsidRPr="008941D2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8941D2" w:rsidRPr="008941D2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941D2" w:rsidRPr="008941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índices;”.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mesma forma, a Lei Orgânica Municipal prevê no §2º do artigo 20 que: “</w:t>
      </w:r>
      <w:r w:rsidR="008941D2" w:rsidRPr="008941D2">
        <w:rPr>
          <w:rFonts w:ascii="Times New Roman" w:hAnsi="Times New Roman" w:cs="Times New Roman"/>
          <w:i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8941D2" w:rsidRPr="008941D2">
        <w:rPr>
          <w:rFonts w:ascii="Times New Roman" w:hAnsi="Times New Roman" w:cs="Times New Roman"/>
          <w:sz w:val="24"/>
          <w:szCs w:val="24"/>
        </w:rPr>
        <w:t>”.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sua vez, o Projeto de Lei encontra respaldo nas decisões com força normativas exaradas pelo Tribunal de Contas do Estado do Paraná, senão vejamos: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8941D2" w:rsidRPr="00894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8941D2" w:rsidRPr="00894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8941D2" w:rsidRPr="00894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recomposição, reajuste e revisão geral anual, e aquelas relativas a forma de fixação dos subsídios dos agentes políticos devem obedecer ao estabelecido no Provimento n° 56/2005 desta Corte, bem como ao disposto no Acórdão n° 1309/06 - Tribunal Pleno.</w:t>
      </w:r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7" w:history="1">
        <w:r w:rsidR="008941D2" w:rsidRPr="008941D2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”. “</w:t>
      </w:r>
      <w:r w:rsidR="008941D2" w:rsidRPr="00894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Aplicabilidade aos subsídios do Prefeito, Vice-Prefeito e Secretários Municipais, das recomposições e reajustes inflacionários concedidos aos servidores municipais. </w:t>
      </w:r>
      <w:r w:rsidR="008941D2" w:rsidRPr="00894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Possibilidade de aplicação aos subsídios do Prefeito, Vice-Prefeito e Secretários Municipais, dos mesmos percentuais de reajustes concedidos aos servidores municipais, desde que com previsão expressa no ato de fixação ou lei correlata, respeitando-se sempre os índices e as datas.</w:t>
      </w:r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n° 307453/05 - </w:t>
      </w:r>
      <w:hyperlink r:id="rId8" w:history="1">
        <w:r w:rsidR="008941D2" w:rsidRPr="008941D2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1082/08 - Tribunal Pleno</w:t>
        </w:r>
      </w:hyperlink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Auditor Jaime Tadeu </w:t>
      </w:r>
      <w:proofErr w:type="spellStart"/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Lechinski</w:t>
      </w:r>
      <w:proofErr w:type="spellEnd"/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.”</w:t>
      </w:r>
      <w:r w:rsidR="008941D2" w:rsidRPr="008941D2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 prefeito, do vice-prefeito e dos secretários municipais. Revisão geral anual automática. Impossibilidade. Necessidade de edição de lei específica de iniciativa do Poder Legislativo.</w:t>
      </w:r>
      <w:r w:rsidR="008941D2" w:rsidRPr="00894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Adoção dos mesmos índices aplicados à revisão da remuneração dos servidores públicos municipais, admitida a utilização de percentuais diversos, nos termos do Acórdão nº 5537/15-STP.</w:t>
      </w:r>
      <w:r w:rsidR="008941D2" w:rsidRPr="00894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revisão geral anual dos subsídios do prefeito, do vice-prefeito e dos secretários municipais, por demandar a edição de lei específica de iniciativa do Poder Legislativo, não pode ocorrer de forma automática e de que os índices devem ser os mesmos aplicados para a revisão da remuneração dos servidores públicos municipais, podendo, contudo, ser utilizados percentuais diversos, desde que devidamente justificado, conforme já assentou esta Corte no Acórdão nº 5537/15-STP. </w:t>
      </w:r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453115/16 - </w:t>
      </w:r>
      <w:hyperlink r:id="rId9" w:history="1">
        <w:r w:rsidR="008941D2" w:rsidRPr="008941D2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nº 2829/18 - Tribunal Pleno</w:t>
        </w:r>
      </w:hyperlink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Relator Conselheiro Ivan </w:t>
      </w:r>
      <w:proofErr w:type="spellStart"/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Lelis</w:t>
      </w:r>
      <w:proofErr w:type="spellEnd"/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Bonilha.” </w:t>
      </w:r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Pois bem.</w:t>
      </w:r>
      <w:r w:rsidR="008941D2" w:rsidRPr="00894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Analisando a propositura observa-se que para recomposição dos subsídios foi observado o mesmo índice de variação inflacionaria e percentual concedido aos servidores públicos, estando o Projeto de Lei, portanto, de acordo com a Constituição Federal, Lei Orgânica Municipal e as decisões do Egrégio Tribunal de Contas do Paraná. Quanto aos aspectos orçamentários e </w:t>
      </w:r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lastRenderedPageBreak/>
        <w:t xml:space="preserve">financeiros, da mesma forma, não existem impedimentos à tramitação do projeto. Por fim, o ato fixador dos subsídios previu expressamente a possibilidade de revisão nos subsídios, conforme Lei n.º 1.699, de 19 de agosto de 2020 (art. 3º).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do Legislativo n.º 002, de 13 de fevereiro de 2023.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Projeto de Resolução n.º 001, de 13 de Fevereiro de 2023.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Relatório: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da Mesa Diretora, o Projeto de Resolução concede recomposição nos subsídios dos Vereadores e do Presidente da Câmara Municipal. Em justificativa, que acompanha o projeto, esclarece a Mesa Diretora que o Projeto de Resolução tem por objetivo conceder a reposição da inflação nos subsídios dos Vereadores e do Presidente da Câmara Municipal, na ordem de 5,79% (cinco inteiros e setenta e nove centésimos por cento), relativa ao período de janeiro a dezembro de 2022. Destaca, ainda, que a possibilidade de recomposição foi reafirmada pelo Tribunal de Contas do Paraná (Acórdão n.º 2126/19 - Tribunal Pleno). Não foram apresentadas emendas. É o relatório. 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A iniciativa da proposição é da Mesa Diretora, estando formalmente correta a proposta. Nesse sentido, estabelece a Lei Orgânica do Município de Renascença: “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Art. 18 - Compete a Câmara Municipal, privativamente, entre outras, as seguintes atribuições: (...) III - fixar os subsídios do Prefeito, do Vice-Prefeito, dos Secretários Municipais e do Procurador Geral do Município, através de lei, a ser submetido à apreciação do Poder Executivo, e os subsídios dos Vereadores, por meio de resolução, observado o que dispõe a Constituição Federal e o estabelecido nesta Lei Orgânica;” “A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rt. 30 - 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Compete à Mesa da Câmara Municipal, além de outras atribuições estipuladas no Regimento Interno: (...) VI – propor projeto de resolução para fixação dos subsídios dos Vereadores, bem como projeto de lei dispondo sobre os subsídios do Prefeito, Vice-Prefeito, Secretários Municipais e do Procurador Geral do Município”.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Estado do Paraná: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941D2" w:rsidRPr="008941D2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Fixação de subsídios dos Vereadores por Resolução. Inaplicabilidade das decisões do STF proferidas nas ADI 3.306 e ADI 3.369-MC. Inaplicabilidade do art. 12, I e do item 2, do Anexo I, da Instrução Normativa nº 72/2012. Ante o regime jurídico específico do art. 29, VI, da Constituição Federal de 1988, é válida a fixação dos subsídios dos Vereadores por meio de Resolução ou de Decreto Legislativo</w:t>
      </w:r>
      <w:r w:rsidR="008941D2" w:rsidRPr="008941D2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 o regime jurídico específico do art. 29, VI, da Constituição Federal de 1988,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é válida a fixação dos subsídios dos Vereadores por meio de Resolução ou de Decreto Legislativo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É inaplicável o art. 12, I, da Instrução Normativa nº 72/2012, assim como o item 2, do respectivo Anexo </w:t>
      </w:r>
      <w:proofErr w:type="spellStart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proofErr w:type="spellEnd"/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As decisões do STF que fizeram parte do embasamento da Instrução Normativa nº 72/2012, são decisões específicas acerca da fixação da remuneração de servidores públicos, não aplicáveis à fixação dos subsídios dos vereadores, os quais se submetem ao regime jurídico do art. 29, VI, da CF/88.</w:t>
      </w:r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n° 853925/12 - </w:t>
      </w:r>
      <w:hyperlink r:id="rId10" w:history="1">
        <w:r w:rsidR="008941D2" w:rsidRPr="008941D2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n° 3120/13 - Tribunal Pleno</w:t>
        </w:r>
      </w:hyperlink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 Rel. Fernando Augusto Mello Guimarães.”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Assim, quanto ao aspecto formal, apresenta-se o Projeto de Resolução adequado para tratar sobre a matéria. Quanto ao mérito, o Projeto de Resolução trata da recomposição inflacionária dos subsídios dos Vereadores e do Presidente da Câmara. Frise-se que n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 xml:space="preserve">ão se trata de reajuste ou aumento, mas apenas de recomposição dos subsídios em decorrência das perdas inflacionárias de 2022. Existe previsão legal na Constituição Federal, vejamos: </w:t>
      </w:r>
      <w:r w:rsidR="008941D2" w:rsidRPr="008941D2">
        <w:rPr>
          <w:rFonts w:ascii="Times New Roman" w:hAnsi="Times New Roman" w:cs="Times New Roman"/>
          <w:b/>
          <w:sz w:val="24"/>
          <w:szCs w:val="24"/>
        </w:rPr>
        <w:t>“</w:t>
      </w:r>
      <w:r w:rsidR="008941D2" w:rsidRPr="008941D2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8941D2" w:rsidRPr="008941D2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941D2" w:rsidRPr="008941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e o subsídio de que trata </w:t>
      </w:r>
      <w:r w:rsidR="008941D2" w:rsidRPr="008941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o § 4º do art. 39 somente poderão ser fixados ou alterados por lei específica, observada a iniciativa privativa em cada caso, assegurada revisão geral anual, sempre na mesma data e sem distinção de índices;”.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A Lei Orgânica Municipal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também dispõe no §2º do artigo 20 que: “</w:t>
      </w:r>
      <w:r w:rsidR="008941D2" w:rsidRPr="00894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sua vez, o Projeto de Lei encontra respaldo nas decisões com força normativas exaradas pelo Tribunal de Contas do Estado do Paraná, vejamos: “</w:t>
      </w:r>
      <w:r w:rsidR="008941D2" w:rsidRPr="00894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8941D2" w:rsidRPr="00894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8941D2" w:rsidRPr="00894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recomposição, reajuste e revisão geral anual, e aquelas relativas a forma de fixação dos subsídios dos agentes políticos devem obedecer ao estabelecido no Provimento n° 56/2005 desta Corte, bem como ao disposto no Acórdão n° 1309/06 - Tribunal Pleno. </w:t>
      </w:r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11" w:history="1">
        <w:r w:rsidR="008941D2" w:rsidRPr="008941D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”.</w:t>
      </w:r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1D2" w:rsidRPr="008941D2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Revisão anual de subsídios de vereadores. Possibilidade.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Pela possibilidade de concessão de reposição de perdas inflacionárias sobre subsídios dos vereadores e demais agentes políticos em periodicidade inferior a 12 meses, inclusive, no primeiro ano do mandato, desde que atendidos os limites constitucionais, no mesmo índice da reposição concedida aos servidores, considerado o período compreendido desde 1º de janeiro e a data base da categoria, e desde que prevista, expressamente, a reposição nesse mesmo ato; 2 - Que a concessão de reposição salarial aos agentes políticos em 2005, correspondente ao período de doze meses, seja motivo, apenas, de ressalva, e não de irregularidade na apreciação das contas desse exercício. </w:t>
      </w:r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309461/07 - </w:t>
      </w:r>
      <w:hyperlink r:id="rId12" w:history="1">
        <w:r w:rsidR="008941D2" w:rsidRPr="008941D2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nº 328/08 - Tribunal Pleno</w:t>
        </w:r>
      </w:hyperlink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 Relator Conselheiro </w:t>
      </w:r>
      <w:proofErr w:type="spellStart"/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Heinz</w:t>
      </w:r>
      <w:proofErr w:type="spellEnd"/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Georg </w:t>
      </w:r>
      <w:proofErr w:type="spellStart"/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Herwig</w:t>
      </w:r>
      <w:proofErr w:type="spellEnd"/>
      <w:r w:rsidR="008941D2" w:rsidRPr="008941D2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.”. </w:t>
      </w:r>
      <w:r w:rsidR="008941D2" w:rsidRPr="008941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Por fim, há que se frisar que o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fixador dos subsídios, Resolução n.º 004, de 12 de agosto de 2020, previu expressamente a possibilidade de revisão nos subsídios (art. 3º). E mais, foi adotado pela Mesa Diretora o mesmo índice inflacionário e percentual concedido aos demais agentes políticos e servidores públicos, em respeito à legislação vigente e as decisões proferidas pelo Tribunal de Contas do Estado do Paraná. 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Desse modo,</w:t>
      </w:r>
      <w:r w:rsidR="008941D2" w:rsidRPr="00894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 w:themeColor="text1"/>
          <w:sz w:val="24"/>
          <w:szCs w:val="24"/>
        </w:rPr>
        <w:t>atendidos os dispositivos regimentais, da Constituição Federal e da Lei Orgânica, não existindo empecilhos de ordem orçamentária e financeira, opinam as Comissões Permanentes de forma favorável também ao Projeto de Resolução n.º 001, de 13 de fevereiro de 2023.</w:t>
      </w:r>
    </w:p>
    <w:p w:rsidR="008941D2" w:rsidRDefault="008941D2" w:rsidP="008941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pStyle w:val="NormalWeb"/>
        <w:jc w:val="both"/>
        <w:rPr>
          <w:szCs w:val="24"/>
        </w:rPr>
      </w:pPr>
      <w:r>
        <w:rPr>
          <w:szCs w:val="24"/>
        </w:rPr>
        <w:t>1-                                                        2-                                                                  3-</w:t>
      </w:r>
    </w:p>
    <w:sectPr w:rsidR="008941D2" w:rsidRPr="008941D2" w:rsidSect="006900F6">
      <w:headerReference w:type="default" r:id="rId13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C8" w:rsidRDefault="002D70C8" w:rsidP="00E07FB4">
      <w:pPr>
        <w:spacing w:after="0" w:line="240" w:lineRule="auto"/>
      </w:pPr>
      <w:r>
        <w:separator/>
      </w:r>
    </w:p>
  </w:endnote>
  <w:endnote w:type="continuationSeparator" w:id="0">
    <w:p w:rsidR="002D70C8" w:rsidRDefault="002D70C8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C8" w:rsidRDefault="002D70C8" w:rsidP="00E07FB4">
      <w:pPr>
        <w:spacing w:after="0" w:line="240" w:lineRule="auto"/>
      </w:pPr>
      <w:r>
        <w:separator/>
      </w:r>
    </w:p>
  </w:footnote>
  <w:footnote w:type="continuationSeparator" w:id="0">
    <w:p w:rsidR="002D70C8" w:rsidRDefault="002D70C8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22BD7"/>
    <w:rsid w:val="0002700E"/>
    <w:rsid w:val="00027F13"/>
    <w:rsid w:val="00091962"/>
    <w:rsid w:val="00092E05"/>
    <w:rsid w:val="000C10C7"/>
    <w:rsid w:val="000C771F"/>
    <w:rsid w:val="000D2A94"/>
    <w:rsid w:val="000F00EA"/>
    <w:rsid w:val="000F1B3F"/>
    <w:rsid w:val="00111DA6"/>
    <w:rsid w:val="001178F7"/>
    <w:rsid w:val="00164FC0"/>
    <w:rsid w:val="00175A6B"/>
    <w:rsid w:val="001A013A"/>
    <w:rsid w:val="001C09D6"/>
    <w:rsid w:val="001C1E08"/>
    <w:rsid w:val="001C42B6"/>
    <w:rsid w:val="001D7175"/>
    <w:rsid w:val="001F6D62"/>
    <w:rsid w:val="00206DC2"/>
    <w:rsid w:val="00224569"/>
    <w:rsid w:val="00233F02"/>
    <w:rsid w:val="002638A9"/>
    <w:rsid w:val="002652CB"/>
    <w:rsid w:val="002770FF"/>
    <w:rsid w:val="00280916"/>
    <w:rsid w:val="002A2B2F"/>
    <w:rsid w:val="002B2B19"/>
    <w:rsid w:val="002C4CBB"/>
    <w:rsid w:val="002C7C5F"/>
    <w:rsid w:val="002D70C8"/>
    <w:rsid w:val="002F1D0A"/>
    <w:rsid w:val="002F2302"/>
    <w:rsid w:val="002F507E"/>
    <w:rsid w:val="002F613C"/>
    <w:rsid w:val="00305317"/>
    <w:rsid w:val="00316467"/>
    <w:rsid w:val="00335F79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56A5"/>
    <w:rsid w:val="004C6185"/>
    <w:rsid w:val="004D13E5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30E90"/>
    <w:rsid w:val="00842CD1"/>
    <w:rsid w:val="00845E23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6590"/>
    <w:rsid w:val="00A21AD1"/>
    <w:rsid w:val="00A2324E"/>
    <w:rsid w:val="00A274D1"/>
    <w:rsid w:val="00A27C1D"/>
    <w:rsid w:val="00A30CC9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E385C"/>
    <w:rsid w:val="00E02E8A"/>
    <w:rsid w:val="00E073AF"/>
    <w:rsid w:val="00E07FB4"/>
    <w:rsid w:val="00E13F4E"/>
    <w:rsid w:val="00E87210"/>
    <w:rsid w:val="00E90297"/>
    <w:rsid w:val="00E96A78"/>
    <w:rsid w:val="00EB60A9"/>
    <w:rsid w:val="00EC1DBD"/>
    <w:rsid w:val="00ED60D8"/>
    <w:rsid w:val="00EE3544"/>
    <w:rsid w:val="00F1432A"/>
    <w:rsid w:val="00F454B7"/>
    <w:rsid w:val="00F50C94"/>
    <w:rsid w:val="00F6290D"/>
    <w:rsid w:val="00F738BC"/>
    <w:rsid w:val="00F84F33"/>
    <w:rsid w:val="00F95628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ce.pr.gov.br/multimidia/2008/8/pdf/00028600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1.tce.pr.gov.br/multimidia/2006/12/pdf/00048403.pdf" TargetMode="External"/><Relationship Id="rId12" Type="http://schemas.openxmlformats.org/officeDocument/2006/relationships/hyperlink" Target="https://www1.tce.pr.gov.br/multimidia/2008/4/pdf/00026106.pdf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1.tce.pr.gov.br/multimidia/2008/4/pdf/00026193.pdf" TargetMode="External"/><Relationship Id="rId11" Type="http://schemas.openxmlformats.org/officeDocument/2006/relationships/hyperlink" Target="https://www1.tce.pr.gov.br/multimidia/2006/12/pdf/00048403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1.tce.pr.gov.br/multimidia/2014/2/pdf/0025569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tce.pr.gov.br/multimidia/2018/10/pdf/0033216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4689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76</cp:revision>
  <cp:lastPrinted>2023-02-23T17:14:00Z</cp:lastPrinted>
  <dcterms:created xsi:type="dcterms:W3CDTF">2019-02-12T11:28:00Z</dcterms:created>
  <dcterms:modified xsi:type="dcterms:W3CDTF">2023-02-23T17:14:00Z</dcterms:modified>
</cp:coreProperties>
</file>