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47F3" w14:textId="4C9BDCA4" w:rsidR="00645D09" w:rsidRPr="00CF7266" w:rsidRDefault="006B0539" w:rsidP="00645D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>Ata da</w:t>
      </w:r>
      <w:r w:rsidR="00645D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Sétima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645D09">
        <w:rPr>
          <w:rFonts w:ascii="Times New Roman" w:hAnsi="Times New Roman"/>
          <w:bCs/>
          <w:color w:val="000000" w:themeColor="text1"/>
          <w:sz w:val="24"/>
          <w:szCs w:val="24"/>
        </w:rPr>
        <w:t>dezoito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do mês de </w:t>
      </w:r>
      <w:r w:rsidR="00E74F73">
        <w:rPr>
          <w:rFonts w:ascii="Times New Roman" w:hAnsi="Times New Roman"/>
          <w:bCs/>
          <w:color w:val="000000" w:themeColor="text1"/>
          <w:sz w:val="24"/>
          <w:szCs w:val="24"/>
        </w:rPr>
        <w:t>março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2025, junto 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ala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euniões das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omissões, reuniram-se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ereadores (as) para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eunião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onjunta das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omissões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ermanentes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ustiça,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edação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areceres e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inanças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rçamento. 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Pela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j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ustiça,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edação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areceres estiveram presentes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Luiz Carlos de Souza Vieira Lopes,</w:t>
      </w:r>
      <w:r w:rsidR="008F2DD2" w:rsidRPr="00351C3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residente, Laura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ice-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residente, e Antônio da Rosa Trindade, 1ª Secretário. Pela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f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inanças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rçamento estiveram presentes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residente, Luana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ice-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residente e Jonas Maria de Oliveira, 1º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ecretário.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as seguintes </w:t>
      </w:r>
      <w:r w:rsidR="007F1EE6">
        <w:rPr>
          <w:rFonts w:ascii="Times New Roman" w:hAnsi="Times New Roman"/>
          <w:bCs/>
          <w:color w:val="000000" w:themeColor="text1"/>
          <w:sz w:val="24"/>
          <w:szCs w:val="24"/>
        </w:rPr>
        <w:t>matérias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7F1E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45D09" w:rsidRPr="00645D09">
        <w:rPr>
          <w:rFonts w:ascii="Times New Roman" w:hAnsi="Times New Roman"/>
          <w:bCs/>
          <w:color w:val="000000" w:themeColor="text1"/>
          <w:sz w:val="24"/>
          <w:szCs w:val="24"/>
        </w:rPr>
        <w:t>(a) Projeto de Lei n.º 14, de 27 de fevereiro de 2025, que inclui os incisos do Artigo 1º, e altera o inciso I do Artigo 5º da Lei Municipal nº 1.655, de 27 de novembro de 2019, e dá outras providências, com a Emenda Modificativa n.º 01/2025; e (b) Projeto de Resolução n.º 01, de 06 de março de 2025, que disciplina o uso de telefone celular durante as sessões e reuniões da Câmara Municipal de Vereadores de Renascença/PR. Após análise, não havendo óbices de natureza constitucional, legal, regimental, ou mesmo de ordem financeira e orçamentária, opinam as Comissões Permanentes favoráveis à admissibilidade e tramitação das proposições ora analisadas, que poderão seguir à deliberação do Plenário. Colocado em discussão e votação</w:t>
      </w:r>
      <w:r w:rsidR="00645D09" w:rsidRPr="00645D0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foi aprovado o parecer por unanimidade, nos seguintes termos: </w:t>
      </w:r>
      <w:r w:rsidR="00645D09" w:rsidRPr="00D41A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14, de 27 de fevereiro de 2025.</w:t>
      </w:r>
      <w:r w:rsidR="00645D09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e iniciativa do Poder Executivo,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 xml:space="preserve">o projeto de lei 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>visa alterar a Lei Municipal nº 1.655, de 27 de novembro 2019, que d</w:t>
      </w:r>
      <w:r w:rsidR="00645D09" w:rsidRPr="00D41AAF">
        <w:rPr>
          <w:rFonts w:ascii="Times New Roman" w:hAnsi="Times New Roman"/>
          <w:sz w:val="24"/>
          <w:szCs w:val="24"/>
        </w:rPr>
        <w:t xml:space="preserve">ispõe sobre a Feira Livre do Município de Renascença e dá outras providências. O projeto é composto de 4 (quatro) artigos. Através da Mensagem n.º 14, de 2025, que acompanha o projeto, justifica a Prefeita Municipal que “tal alteração faz-se necessária a fim de efetivar o uso do espaço, hoje com baixa utilização, oportunizando também trabalho e renda a setores diversos. A segunda alteração proposta, do artigo 5º, faz-se necessária para o cumprimento da lei que rege o processo de seleção, que deve ser precedido por chamamento público, garantindo o devido processo legal”. É o relatório. </w:t>
      </w:r>
      <w:r w:rsidR="00645D09" w:rsidRPr="00D41AAF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D09" w:rsidRPr="00D41AAF">
        <w:rPr>
          <w:rFonts w:ascii="Times New Roman" w:hAnsi="Times New Roman"/>
          <w:sz w:val="24"/>
          <w:szCs w:val="24"/>
        </w:rPr>
        <w:t xml:space="preserve">Do ponto de vista formal, o projeto de lei fundamenta-se no artigo 57, </w:t>
      </w:r>
      <w:r w:rsidR="00645D09" w:rsidRPr="00D41AAF">
        <w:rPr>
          <w:rFonts w:ascii="Times New Roman" w:hAnsi="Times New Roman"/>
          <w:i/>
          <w:sz w:val="24"/>
          <w:szCs w:val="24"/>
        </w:rPr>
        <w:t>caput,</w:t>
      </w:r>
      <w:r w:rsidR="00645D09" w:rsidRPr="00D41AAF">
        <w:rPr>
          <w:rFonts w:ascii="Times New Roman" w:hAnsi="Times New Roman"/>
          <w:sz w:val="24"/>
          <w:szCs w:val="24"/>
        </w:rPr>
        <w:t xml:space="preserve"> da Lei Orgânica e no artigo 61, </w:t>
      </w:r>
      <w:r w:rsidR="00645D09" w:rsidRPr="00D41AAF">
        <w:rPr>
          <w:rFonts w:ascii="Times New Roman" w:hAnsi="Times New Roman"/>
          <w:i/>
          <w:sz w:val="24"/>
          <w:szCs w:val="24"/>
        </w:rPr>
        <w:t>caput,</w:t>
      </w:r>
      <w:r w:rsidR="00645D09" w:rsidRPr="00D41AAF">
        <w:rPr>
          <w:rFonts w:ascii="Times New Roman" w:hAnsi="Times New Roman"/>
          <w:sz w:val="24"/>
          <w:szCs w:val="24"/>
        </w:rPr>
        <w:t xml:space="preserve"> da Constituição Federal, sendo a iniciativa concorrente. A matéria de fundo é relacionada ao interesse local, encontrando respaldo na competência legislativa do Município, nos termos dos artigos 30, I, da Constituição Federal, e 8º, I, da Lei Orgânica. A espécie normativa é adequada, estando correta a alteração por meio de lei ordinária. Em relação ao conteúdo do projeto, objetiva-se com a alteração incluir a previsão para que outros produtores e vendedores de produtos manufaturados possam fazer uso dos boxes da feira</w:t>
      </w:r>
      <w:r w:rsidR="00645D09">
        <w:rPr>
          <w:rFonts w:ascii="Times New Roman" w:hAnsi="Times New Roman"/>
          <w:sz w:val="24"/>
          <w:szCs w:val="24"/>
        </w:rPr>
        <w:t>, e que o processo de seleção será realizado por meio de chamamento público</w:t>
      </w:r>
      <w:r w:rsidR="00645D09" w:rsidRPr="00D41AAF">
        <w:rPr>
          <w:rFonts w:ascii="Times New Roman" w:hAnsi="Times New Roman"/>
          <w:sz w:val="24"/>
          <w:szCs w:val="24"/>
        </w:rPr>
        <w:t xml:space="preserve">. Durante a análise do projeto, foi apresentada uma emenda pela Comissão de Justiça, Redação e Pareceres: Emenda Modificativa n.º 01/2025, </w:t>
      </w:r>
      <w:r w:rsidR="00645D09">
        <w:rPr>
          <w:rFonts w:ascii="Times New Roman" w:hAnsi="Times New Roman"/>
          <w:sz w:val="24"/>
          <w:szCs w:val="24"/>
        </w:rPr>
        <w:t>que propõe</w:t>
      </w:r>
      <w:r w:rsidR="00645D09" w:rsidRPr="00D41AAF">
        <w:rPr>
          <w:rFonts w:ascii="Times New Roman" w:hAnsi="Times New Roman"/>
          <w:sz w:val="24"/>
          <w:szCs w:val="24"/>
        </w:rPr>
        <w:t xml:space="preserve"> alterar o Artigo 1º do Projeto de Lei n.º 14, de 27 de fevereiro de 2025, para garantir maior clareza e coerência da proposta com o texto original, pois o </w:t>
      </w:r>
      <w:r w:rsidR="00645D09" w:rsidRPr="00806B9D">
        <w:rPr>
          <w:rFonts w:ascii="Times New Roman" w:hAnsi="Times New Roman"/>
          <w:i/>
          <w:sz w:val="24"/>
          <w:szCs w:val="24"/>
        </w:rPr>
        <w:t>caput</w:t>
      </w:r>
      <w:r w:rsidR="00645D09" w:rsidRPr="00D41AAF">
        <w:rPr>
          <w:rFonts w:ascii="Times New Roman" w:hAnsi="Times New Roman"/>
          <w:sz w:val="24"/>
          <w:szCs w:val="24"/>
        </w:rPr>
        <w:t xml:space="preserve"> do </w:t>
      </w:r>
      <w:r w:rsidR="00645D09" w:rsidRPr="00D41A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1º da Lei Municipal n.º 1.655, de 27 de novembro de 2019 </w:t>
      </w:r>
      <w:r w:rsidR="00645D0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faz referência </w:t>
      </w:r>
      <w:r w:rsidR="00645D09" w:rsidRPr="00D41A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aos produtos que serão comercializados na Feira-Livre do Município de Renascença e não a categoria de produtor rural ou profissional. A emenda foi acatada </w:t>
      </w:r>
      <w:r w:rsidR="00645D0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por unanimidade </w:t>
      </w:r>
      <w:r w:rsidR="00645D09" w:rsidRPr="00D41A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pelas comissões. Assim, após análise, </w:t>
      </w:r>
      <w:r w:rsidR="00645D09" w:rsidRPr="00D41AAF">
        <w:rPr>
          <w:rFonts w:ascii="Times New Roman" w:hAnsi="Times New Roman"/>
          <w:sz w:val="24"/>
          <w:szCs w:val="24"/>
        </w:rPr>
        <w:t xml:space="preserve">a Comissão de Justiça, Redação e Pareceres emite parecer pela legalidade e constitucionalidade do projeto </w:t>
      </w:r>
      <w:r w:rsidR="00645D09">
        <w:rPr>
          <w:rFonts w:ascii="Times New Roman" w:hAnsi="Times New Roman"/>
          <w:sz w:val="24"/>
          <w:szCs w:val="24"/>
        </w:rPr>
        <w:t>de lei com a</w:t>
      </w:r>
      <w:r w:rsidR="00645D09" w:rsidRPr="00D41AAF">
        <w:rPr>
          <w:rFonts w:ascii="Times New Roman" w:hAnsi="Times New Roman"/>
          <w:sz w:val="24"/>
          <w:szCs w:val="24"/>
        </w:rPr>
        <w:t xml:space="preserve"> emenda. A Comissão de Finanças </w:t>
      </w:r>
      <w:r w:rsidR="00645D09">
        <w:rPr>
          <w:rFonts w:ascii="Times New Roman" w:hAnsi="Times New Roman"/>
          <w:sz w:val="24"/>
          <w:szCs w:val="24"/>
        </w:rPr>
        <w:t xml:space="preserve">e Orçamento </w:t>
      </w:r>
      <w:r w:rsidR="00645D09" w:rsidRPr="00D41AAF">
        <w:rPr>
          <w:rFonts w:ascii="Times New Roman" w:hAnsi="Times New Roman"/>
          <w:sz w:val="24"/>
          <w:szCs w:val="24"/>
        </w:rPr>
        <w:t xml:space="preserve">nada tem a opor, pois não </w:t>
      </w:r>
      <w:r w:rsidR="00645D09">
        <w:rPr>
          <w:rFonts w:ascii="Times New Roman" w:hAnsi="Times New Roman"/>
          <w:sz w:val="24"/>
          <w:szCs w:val="24"/>
        </w:rPr>
        <w:t xml:space="preserve">haverá </w:t>
      </w:r>
      <w:r w:rsidR="00645D09">
        <w:rPr>
          <w:rFonts w:ascii="Times New Roman" w:hAnsi="Times New Roman"/>
          <w:sz w:val="24"/>
          <w:szCs w:val="24"/>
        </w:rPr>
        <w:lastRenderedPageBreak/>
        <w:t xml:space="preserve">qualquer impacto </w:t>
      </w:r>
      <w:r w:rsidR="00645D09" w:rsidRPr="00D41AAF">
        <w:rPr>
          <w:rFonts w:ascii="Times New Roman" w:hAnsi="Times New Roman"/>
          <w:sz w:val="24"/>
          <w:szCs w:val="24"/>
        </w:rPr>
        <w:t xml:space="preserve">de ordem orçamentária financeira. </w:t>
      </w:r>
      <w:r w:rsidR="00645D09" w:rsidRPr="00D41AAF">
        <w:rPr>
          <w:rFonts w:ascii="Times New Roman" w:hAnsi="Times New Roman"/>
          <w:b/>
          <w:sz w:val="24"/>
          <w:szCs w:val="24"/>
        </w:rPr>
        <w:t>D</w:t>
      </w:r>
      <w:r w:rsidR="00645D09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ecisão das Comissões: 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opinam as Comissões favoravelmente à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>aprovação do</w:t>
      </w:r>
      <w:r w:rsidR="00645D09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>Projeto de Lei n.º 14, de 27 de fevereiro de 2025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 xml:space="preserve"> com </w:t>
      </w:r>
      <w:r w:rsidR="00645D09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a Emenda Modificativa n.º 01/2025. </w:t>
      </w:r>
      <w:r w:rsidR="00645D09" w:rsidRPr="00CF7266">
        <w:rPr>
          <w:rFonts w:ascii="Times New Roman" w:hAnsi="Times New Roman"/>
          <w:b/>
          <w:sz w:val="24"/>
          <w:szCs w:val="24"/>
          <w:u w:val="single"/>
        </w:rPr>
        <w:t>Projeto de Resolução n.º 01, de 06 de março de 2025.</w:t>
      </w:r>
      <w:r w:rsidR="00645D09" w:rsidRPr="00CF7266">
        <w:rPr>
          <w:rFonts w:ascii="Times New Roman" w:hAnsi="Times New Roman"/>
          <w:b/>
          <w:sz w:val="24"/>
          <w:szCs w:val="24"/>
        </w:rPr>
        <w:t xml:space="preserve"> Relatório: </w:t>
      </w:r>
      <w:r w:rsidR="00645D09" w:rsidRPr="00CF7266">
        <w:rPr>
          <w:rFonts w:ascii="Times New Roman" w:hAnsi="Times New Roman"/>
          <w:sz w:val="24"/>
          <w:szCs w:val="24"/>
        </w:rPr>
        <w:t xml:space="preserve">De autoria dos </w:t>
      </w:r>
      <w:r w:rsidR="00645D09">
        <w:rPr>
          <w:rFonts w:ascii="Times New Roman" w:hAnsi="Times New Roman"/>
          <w:sz w:val="24"/>
          <w:szCs w:val="24"/>
        </w:rPr>
        <w:t>nobres V</w:t>
      </w:r>
      <w:r w:rsidR="00645D09" w:rsidRPr="00CF7266">
        <w:rPr>
          <w:rFonts w:ascii="Times New Roman" w:hAnsi="Times New Roman"/>
          <w:sz w:val="24"/>
          <w:szCs w:val="24"/>
        </w:rPr>
        <w:t xml:space="preserve">ereadores </w:t>
      </w:r>
      <w:r w:rsidR="00645D09">
        <w:rPr>
          <w:rFonts w:ascii="Times New Roman" w:hAnsi="Times New Roman"/>
          <w:sz w:val="24"/>
          <w:szCs w:val="24"/>
        </w:rPr>
        <w:t xml:space="preserve">(as) </w:t>
      </w:r>
      <w:r w:rsidR="00645D09" w:rsidRPr="00CF7266">
        <w:rPr>
          <w:rFonts w:ascii="Times New Roman" w:hAnsi="Times New Roman"/>
          <w:sz w:val="24"/>
          <w:szCs w:val="24"/>
        </w:rPr>
        <w:t>Luiz Carlos de Souza Vieira Lopes, Ana Maria Zanini, Gilmar Sch</w:t>
      </w:r>
      <w:r w:rsidR="00645D09">
        <w:rPr>
          <w:rFonts w:ascii="Times New Roman" w:hAnsi="Times New Roman"/>
          <w:sz w:val="24"/>
          <w:szCs w:val="24"/>
        </w:rPr>
        <w:t xml:space="preserve">midt, Marcos Antônio </w:t>
      </w:r>
      <w:proofErr w:type="spellStart"/>
      <w:r w:rsidR="00645D09">
        <w:rPr>
          <w:rFonts w:ascii="Times New Roman" w:hAnsi="Times New Roman"/>
          <w:sz w:val="24"/>
          <w:szCs w:val="24"/>
        </w:rPr>
        <w:t>Valandro</w:t>
      </w:r>
      <w:proofErr w:type="spellEnd"/>
      <w:r w:rsidR="00645D09">
        <w:rPr>
          <w:rFonts w:ascii="Times New Roman" w:hAnsi="Times New Roman"/>
          <w:sz w:val="24"/>
          <w:szCs w:val="24"/>
        </w:rPr>
        <w:t>, L</w:t>
      </w:r>
      <w:r w:rsidR="00645D09" w:rsidRPr="00CF7266">
        <w:rPr>
          <w:rFonts w:ascii="Times New Roman" w:hAnsi="Times New Roman"/>
          <w:sz w:val="24"/>
          <w:szCs w:val="24"/>
        </w:rPr>
        <w:t xml:space="preserve">aura </w:t>
      </w:r>
      <w:proofErr w:type="spellStart"/>
      <w:r w:rsidR="00645D09" w:rsidRPr="00CF7266">
        <w:rPr>
          <w:rFonts w:ascii="Times New Roman" w:hAnsi="Times New Roman"/>
          <w:sz w:val="24"/>
          <w:szCs w:val="24"/>
        </w:rPr>
        <w:t>Southier</w:t>
      </w:r>
      <w:proofErr w:type="spellEnd"/>
      <w:r w:rsidR="00645D09" w:rsidRPr="00CF7266">
        <w:rPr>
          <w:rFonts w:ascii="Times New Roman" w:hAnsi="Times New Roman"/>
          <w:sz w:val="24"/>
          <w:szCs w:val="24"/>
        </w:rPr>
        <w:t xml:space="preserve"> e Jonas Maria de Oliveira, o Projeto de </w:t>
      </w:r>
      <w:r w:rsidR="00645D09">
        <w:rPr>
          <w:rFonts w:ascii="Times New Roman" w:hAnsi="Times New Roman"/>
          <w:sz w:val="24"/>
          <w:szCs w:val="24"/>
        </w:rPr>
        <w:t>R</w:t>
      </w:r>
      <w:r w:rsidR="00645D09" w:rsidRPr="00CF7266">
        <w:rPr>
          <w:rFonts w:ascii="Times New Roman" w:hAnsi="Times New Roman"/>
          <w:sz w:val="24"/>
          <w:szCs w:val="24"/>
        </w:rPr>
        <w:t xml:space="preserve">esolução busca proibir o uso de aparelhos celulares ou equipamentos </w:t>
      </w:r>
      <w:r w:rsidR="00645D09">
        <w:rPr>
          <w:rFonts w:ascii="Times New Roman" w:hAnsi="Times New Roman"/>
          <w:sz w:val="24"/>
          <w:szCs w:val="24"/>
        </w:rPr>
        <w:t>similares</w:t>
      </w:r>
      <w:r w:rsidR="00645D09" w:rsidRPr="00CF7266">
        <w:rPr>
          <w:rFonts w:ascii="Times New Roman" w:hAnsi="Times New Roman"/>
          <w:sz w:val="24"/>
          <w:szCs w:val="24"/>
        </w:rPr>
        <w:t>, durante a realização de sessões ordinárias</w:t>
      </w:r>
      <w:r w:rsidR="00645D09">
        <w:rPr>
          <w:rFonts w:ascii="Times New Roman" w:hAnsi="Times New Roman"/>
          <w:sz w:val="24"/>
          <w:szCs w:val="24"/>
        </w:rPr>
        <w:t>, extraordinárias e solenes do P</w:t>
      </w:r>
      <w:r w:rsidR="00645D09" w:rsidRPr="00CF7266">
        <w:rPr>
          <w:rFonts w:ascii="Times New Roman" w:hAnsi="Times New Roman"/>
          <w:sz w:val="24"/>
          <w:szCs w:val="24"/>
        </w:rPr>
        <w:t>lenário e reuniões de comissões.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Na justificativa, que acompanha a proposição, esclarecem os proponentes que “</w:t>
      </w:r>
      <w:r w:rsidR="00645D09" w:rsidRPr="00CF72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tal medida se faz necessária devido ao fato de que o uso do celular tira a atenção dos demais parlamentares, além de atrapalhar os colegas que estão próximos ou fazendo o uso do microfone, dificultando ou até mesmo impedindo de prestar atenção nas matérias que estão sendo discutidas e votadas durante as sessões”.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É o relatório. </w:t>
      </w:r>
      <w:r w:rsidR="00645D09" w:rsidRPr="00CF7266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A proposição é de autoria parlamentar, estando correta a legitimidade,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>já que apresentada com observância ao disposto na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Lei Orgânica e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>as regimentais.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O assunto tratado se refere a questões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 xml:space="preserve">de natureza 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interna da Casa de Leis, podendo assim ser regulamentado por meio de resolução, nos termos do artigo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>51, IV da Constituição Federal c/c artigo 18, VII da Lei Orgânica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. Após análise, a Comissão de Justiça, Redação e Pareceres se manifesta pela legalidade, sendo </w:t>
      </w:r>
      <w:r w:rsidR="00645D09">
        <w:rPr>
          <w:rFonts w:ascii="Times New Roman" w:hAnsi="Times New Roman"/>
          <w:color w:val="000000" w:themeColor="text1"/>
          <w:sz w:val="24"/>
          <w:szCs w:val="24"/>
        </w:rPr>
        <w:t xml:space="preserve">a proposta </w:t>
      </w:r>
      <w:r w:rsidR="00645D09" w:rsidRPr="00CF7266">
        <w:rPr>
          <w:rFonts w:ascii="Times New Roman" w:hAnsi="Times New Roman"/>
          <w:sz w:val="24"/>
          <w:szCs w:val="24"/>
        </w:rPr>
        <w:t xml:space="preserve">pertinente e constitucional, motivo pelo qual, por unanimidade, recebeu parecer favorável. A Comissão de Finanças nada tem a opor, </w:t>
      </w:r>
      <w:r w:rsidR="00645D09">
        <w:rPr>
          <w:rFonts w:ascii="Times New Roman" w:hAnsi="Times New Roman"/>
          <w:sz w:val="24"/>
          <w:szCs w:val="24"/>
        </w:rPr>
        <w:t>pois</w:t>
      </w:r>
      <w:r w:rsidR="00645D09" w:rsidRPr="00CF7266">
        <w:rPr>
          <w:rFonts w:ascii="Times New Roman" w:hAnsi="Times New Roman"/>
          <w:sz w:val="24"/>
          <w:szCs w:val="24"/>
        </w:rPr>
        <w:t xml:space="preserve"> não haverá impactos financeiros.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D09" w:rsidRPr="00CF72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645D09" w:rsidRPr="00CF7266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as Comissões opinam favoravelmente à aprovação do </w:t>
      </w:r>
      <w:r w:rsidR="00645D09" w:rsidRPr="00CF7266">
        <w:rPr>
          <w:rFonts w:ascii="Times New Roman" w:hAnsi="Times New Roman"/>
          <w:sz w:val="24"/>
          <w:szCs w:val="24"/>
        </w:rPr>
        <w:t>Projeto de Resolução n.º 01, de 06 de março de 2025.</w:t>
      </w:r>
    </w:p>
    <w:p w14:paraId="7974F39D" w14:textId="77777777" w:rsidR="00645D09" w:rsidRPr="00CF7266" w:rsidRDefault="00645D09" w:rsidP="00645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FDBBF4" w14:textId="77777777" w:rsidR="00645D09" w:rsidRDefault="00645D09" w:rsidP="00645D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4B7B20" w14:textId="77777777" w:rsidR="00E74F73" w:rsidRPr="00351C3F" w:rsidRDefault="00E74F73" w:rsidP="00E7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D4F4F" w14:textId="7DBCACFB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Southier</w:t>
      </w:r>
      <w:proofErr w:type="spellEnd"/>
    </w:p>
    <w:p w14:paraId="04B1231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A9B82E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8D451" w14:textId="49350F2F" w:rsidR="005F5037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9960071" w14:textId="77777777" w:rsidR="00D46CB4" w:rsidRPr="00351C3F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="00F02E7C"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7A9BC0C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Marcos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Luana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Stiz</w:t>
      </w:r>
      <w:proofErr w:type="spellEnd"/>
    </w:p>
    <w:p w14:paraId="4FEA31E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8904EB" w14:textId="77777777" w:rsidR="00204B9C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EDE163B" w14:textId="49E72C98" w:rsidR="00D013FA" w:rsidRPr="00351C3F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sectPr w:rsidR="00D013FA" w:rsidRPr="00351C3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F481" w14:textId="77777777" w:rsidR="00BF0B05" w:rsidRDefault="00BF0B05" w:rsidP="000D6C47">
      <w:pPr>
        <w:spacing w:after="0" w:line="240" w:lineRule="auto"/>
      </w:pPr>
      <w:r>
        <w:separator/>
      </w:r>
    </w:p>
  </w:endnote>
  <w:endnote w:type="continuationSeparator" w:id="0">
    <w:p w14:paraId="2E561D74" w14:textId="77777777" w:rsidR="00BF0B05" w:rsidRDefault="00BF0B05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F855" w14:textId="77777777" w:rsidR="00BF0B05" w:rsidRDefault="00BF0B05" w:rsidP="000D6C47">
      <w:pPr>
        <w:spacing w:after="0" w:line="240" w:lineRule="auto"/>
      </w:pPr>
      <w:r>
        <w:separator/>
      </w:r>
    </w:p>
  </w:footnote>
  <w:footnote w:type="continuationSeparator" w:id="0">
    <w:p w14:paraId="034D0580" w14:textId="77777777" w:rsidR="00BF0B05" w:rsidRDefault="00BF0B05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379E9"/>
    <w:rsid w:val="001472A7"/>
    <w:rsid w:val="001672B7"/>
    <w:rsid w:val="00194ACF"/>
    <w:rsid w:val="001B520C"/>
    <w:rsid w:val="001E0D3C"/>
    <w:rsid w:val="00204B9C"/>
    <w:rsid w:val="00254099"/>
    <w:rsid w:val="00287334"/>
    <w:rsid w:val="002D3936"/>
    <w:rsid w:val="002F2C30"/>
    <w:rsid w:val="00305B7B"/>
    <w:rsid w:val="00346D1E"/>
    <w:rsid w:val="00351C3F"/>
    <w:rsid w:val="003E76AC"/>
    <w:rsid w:val="00454DD9"/>
    <w:rsid w:val="00470131"/>
    <w:rsid w:val="00487D8F"/>
    <w:rsid w:val="004A2A44"/>
    <w:rsid w:val="004A6FD7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45D09"/>
    <w:rsid w:val="00690225"/>
    <w:rsid w:val="006A61D5"/>
    <w:rsid w:val="006B0539"/>
    <w:rsid w:val="006C6F4B"/>
    <w:rsid w:val="00701B4A"/>
    <w:rsid w:val="00762851"/>
    <w:rsid w:val="007F1EE6"/>
    <w:rsid w:val="008001B5"/>
    <w:rsid w:val="0081683C"/>
    <w:rsid w:val="00847764"/>
    <w:rsid w:val="00855321"/>
    <w:rsid w:val="00863BB7"/>
    <w:rsid w:val="008C5DD1"/>
    <w:rsid w:val="008F2DD2"/>
    <w:rsid w:val="009210FC"/>
    <w:rsid w:val="00981618"/>
    <w:rsid w:val="00981724"/>
    <w:rsid w:val="009F5851"/>
    <w:rsid w:val="00A2186A"/>
    <w:rsid w:val="00A45869"/>
    <w:rsid w:val="00A71E00"/>
    <w:rsid w:val="00A73443"/>
    <w:rsid w:val="00A901AF"/>
    <w:rsid w:val="00A958C9"/>
    <w:rsid w:val="00A96C57"/>
    <w:rsid w:val="00B25A4C"/>
    <w:rsid w:val="00B307D6"/>
    <w:rsid w:val="00B73BD6"/>
    <w:rsid w:val="00BA0DC8"/>
    <w:rsid w:val="00BD58EE"/>
    <w:rsid w:val="00BF0B05"/>
    <w:rsid w:val="00C149AE"/>
    <w:rsid w:val="00C562E1"/>
    <w:rsid w:val="00CE3192"/>
    <w:rsid w:val="00D013FA"/>
    <w:rsid w:val="00D437C9"/>
    <w:rsid w:val="00D46CB4"/>
    <w:rsid w:val="00D91722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50</cp:revision>
  <cp:lastPrinted>2025-02-18T14:21:00Z</cp:lastPrinted>
  <dcterms:created xsi:type="dcterms:W3CDTF">2024-03-19T18:03:00Z</dcterms:created>
  <dcterms:modified xsi:type="dcterms:W3CDTF">2025-03-20T16:28:00Z</dcterms:modified>
</cp:coreProperties>
</file>